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0D8" w:rsidRPr="006C5F1D" w:rsidRDefault="006B04E1" w:rsidP="006770D8">
      <w:pPr>
        <w:jc w:val="center"/>
        <w:rPr>
          <w:rFonts w:ascii="Arial" w:hAnsi="Arial" w:cs="Arial"/>
          <w:b/>
          <w:sz w:val="24"/>
          <w:szCs w:val="24"/>
        </w:rPr>
      </w:pPr>
      <w:r w:rsidRPr="006C5F1D">
        <w:rPr>
          <w:rStyle w:val="Strong"/>
          <w:rFonts w:ascii="Arial" w:hAnsi="Arial" w:cs="Arial"/>
          <w:bCs w:val="0"/>
          <w:sz w:val="24"/>
          <w:szCs w:val="24"/>
        </w:rPr>
        <w:t>Student/Client Instruction Impact Project</w:t>
      </w:r>
    </w:p>
    <w:p w:rsidR="006770D8" w:rsidRDefault="006770D8" w:rsidP="006770D8">
      <w:pPr>
        <w:jc w:val="center"/>
        <w:rPr>
          <w:rFonts w:ascii="Arial" w:hAnsi="Arial" w:cs="Arial"/>
          <w:b/>
          <w:sz w:val="24"/>
          <w:szCs w:val="24"/>
        </w:rPr>
      </w:pPr>
      <w:proofErr w:type="spellStart"/>
      <w:r w:rsidRPr="006C5F1D">
        <w:rPr>
          <w:rFonts w:ascii="Arial" w:hAnsi="Arial" w:cs="Arial"/>
          <w:b/>
          <w:sz w:val="24"/>
          <w:szCs w:val="24"/>
        </w:rPr>
        <w:t>T</w:t>
      </w:r>
      <w:r w:rsidR="006C5F1D">
        <w:rPr>
          <w:rFonts w:ascii="Arial" w:hAnsi="Arial" w:cs="Arial"/>
          <w:b/>
          <w:sz w:val="24"/>
          <w:szCs w:val="24"/>
        </w:rPr>
        <w:t>asia</w:t>
      </w:r>
      <w:proofErr w:type="spellEnd"/>
      <w:r w:rsidR="006C5F1D">
        <w:rPr>
          <w:rFonts w:ascii="Arial" w:hAnsi="Arial" w:cs="Arial"/>
          <w:b/>
          <w:sz w:val="24"/>
          <w:szCs w:val="24"/>
        </w:rPr>
        <w:t xml:space="preserve"> </w:t>
      </w:r>
      <w:r w:rsidRPr="006C5F1D">
        <w:rPr>
          <w:rFonts w:ascii="Arial" w:hAnsi="Arial" w:cs="Arial"/>
          <w:b/>
          <w:sz w:val="24"/>
          <w:szCs w:val="24"/>
        </w:rPr>
        <w:t>Carroll</w:t>
      </w:r>
    </w:p>
    <w:p w:rsidR="006C5F1D" w:rsidRPr="006C5F1D" w:rsidRDefault="006C5F1D" w:rsidP="006C5F1D">
      <w:pPr>
        <w:pStyle w:val="Default"/>
        <w:jc w:val="center"/>
        <w:rPr>
          <w:rFonts w:ascii="Times New Roman" w:hAnsi="Times New Roman" w:cs="Times New Roman"/>
        </w:rPr>
      </w:pPr>
      <w:r>
        <w:rPr>
          <w:rFonts w:ascii="Arial" w:hAnsi="Arial" w:cs="Arial"/>
          <w:b/>
        </w:rPr>
        <w:t>MEDT 7461 – Instructional Design</w:t>
      </w:r>
    </w:p>
    <w:p w:rsidR="006C5F1D" w:rsidRPr="006C5F1D" w:rsidRDefault="006C5F1D" w:rsidP="006C5F1D">
      <w:pPr>
        <w:jc w:val="center"/>
        <w:rPr>
          <w:rFonts w:ascii="Arial" w:hAnsi="Arial" w:cs="Arial"/>
          <w:b/>
          <w:sz w:val="24"/>
          <w:szCs w:val="24"/>
        </w:rPr>
      </w:pPr>
      <w:r w:rsidRPr="006C5F1D">
        <w:rPr>
          <w:rFonts w:ascii="Arial" w:hAnsi="Arial" w:cs="Arial"/>
          <w:b/>
          <w:color w:val="000000"/>
          <w:sz w:val="24"/>
          <w:szCs w:val="24"/>
        </w:rPr>
        <w:t>Dr. D. Putney, Summer 2013</w:t>
      </w:r>
    </w:p>
    <w:p w:rsidR="00DE34B2" w:rsidRPr="002F5A32" w:rsidRDefault="006B04E1">
      <w:pPr>
        <w:rPr>
          <w:rFonts w:ascii="Arial" w:hAnsi="Arial" w:cs="Arial"/>
          <w:sz w:val="24"/>
          <w:szCs w:val="24"/>
        </w:rPr>
      </w:pPr>
      <w:r w:rsidRPr="002F5A32">
        <w:rPr>
          <w:rFonts w:ascii="Arial" w:hAnsi="Arial" w:cs="Arial"/>
          <w:color w:val="000080"/>
        </w:rPr>
        <w:t> </w:t>
      </w:r>
    </w:p>
    <w:tbl>
      <w:tblPr>
        <w:tblStyle w:val="TableGrid"/>
        <w:tblW w:w="13788" w:type="dxa"/>
        <w:tblLook w:val="04A0" w:firstRow="1" w:lastRow="0" w:firstColumn="1" w:lastColumn="0" w:noHBand="0" w:noVBand="1"/>
      </w:tblPr>
      <w:tblGrid>
        <w:gridCol w:w="2898"/>
        <w:gridCol w:w="5760"/>
        <w:gridCol w:w="5130"/>
      </w:tblGrid>
      <w:tr w:rsidR="00DE34B2" w:rsidRPr="002F5A32" w:rsidTr="000235FC">
        <w:trPr>
          <w:trHeight w:val="147"/>
        </w:trPr>
        <w:tc>
          <w:tcPr>
            <w:tcW w:w="2898" w:type="dxa"/>
          </w:tcPr>
          <w:p w:rsidR="00DE34B2" w:rsidRPr="00846871" w:rsidRDefault="00DE34B2" w:rsidP="009D15AB">
            <w:pPr>
              <w:rPr>
                <w:rFonts w:ascii="Arial" w:hAnsi="Arial" w:cs="Arial"/>
                <w:b/>
              </w:rPr>
            </w:pPr>
            <w:r w:rsidRPr="00846871">
              <w:rPr>
                <w:rFonts w:ascii="Arial" w:hAnsi="Arial" w:cs="Arial"/>
                <w:b/>
              </w:rPr>
              <w:t>School</w:t>
            </w:r>
          </w:p>
        </w:tc>
        <w:tc>
          <w:tcPr>
            <w:tcW w:w="5760" w:type="dxa"/>
          </w:tcPr>
          <w:p w:rsidR="00F83EAA" w:rsidRDefault="00DE34B2" w:rsidP="00F83EAA">
            <w:pPr>
              <w:rPr>
                <w:rFonts w:ascii="Arial" w:hAnsi="Arial" w:cs="Arial"/>
              </w:rPr>
            </w:pPr>
            <w:r w:rsidRPr="002F5A32">
              <w:rPr>
                <w:rFonts w:ascii="Arial" w:hAnsi="Arial" w:cs="Arial"/>
              </w:rPr>
              <w:t xml:space="preserve">Inman Elementary </w:t>
            </w:r>
          </w:p>
          <w:p w:rsidR="00DE34B2" w:rsidRPr="002F5A32" w:rsidRDefault="00DE34B2" w:rsidP="00F83EAA">
            <w:pPr>
              <w:rPr>
                <w:rFonts w:ascii="Arial" w:hAnsi="Arial" w:cs="Arial"/>
              </w:rPr>
            </w:pPr>
            <w:r w:rsidRPr="002F5A32">
              <w:rPr>
                <w:rFonts w:ascii="Arial" w:hAnsi="Arial" w:cs="Arial"/>
              </w:rPr>
              <w:t>Fayette County Schools, GA</w:t>
            </w:r>
          </w:p>
        </w:tc>
        <w:tc>
          <w:tcPr>
            <w:tcW w:w="5130" w:type="dxa"/>
          </w:tcPr>
          <w:p w:rsidR="00F83EAA" w:rsidRDefault="00A55EC8" w:rsidP="00F83EAA">
            <w:pPr>
              <w:rPr>
                <w:rFonts w:ascii="Arial" w:hAnsi="Arial" w:cs="Arial"/>
                <w:bCs/>
                <w:color w:val="333333"/>
              </w:rPr>
            </w:pPr>
            <w:r w:rsidRPr="002F5A32">
              <w:rPr>
                <w:rFonts w:ascii="Arial" w:hAnsi="Arial" w:cs="Arial"/>
                <w:bCs/>
                <w:color w:val="333333"/>
              </w:rPr>
              <w:t>Hayes Elementary School</w:t>
            </w:r>
          </w:p>
          <w:p w:rsidR="00DE34B2" w:rsidRPr="002F5A32" w:rsidRDefault="00B43A6B" w:rsidP="00F83EAA">
            <w:pPr>
              <w:rPr>
                <w:rFonts w:ascii="Arial" w:hAnsi="Arial" w:cs="Arial"/>
              </w:rPr>
            </w:pPr>
            <w:r w:rsidRPr="002F5A32">
              <w:rPr>
                <w:rFonts w:ascii="Arial" w:hAnsi="Arial" w:cs="Arial"/>
                <w:bCs/>
                <w:color w:val="333333"/>
              </w:rPr>
              <w:t>Cobb County</w:t>
            </w:r>
            <w:r w:rsidR="006C5F1D">
              <w:rPr>
                <w:rFonts w:ascii="Arial" w:hAnsi="Arial" w:cs="Arial"/>
                <w:bCs/>
                <w:color w:val="333333"/>
              </w:rPr>
              <w:t xml:space="preserve"> Schools</w:t>
            </w:r>
            <w:r w:rsidRPr="002F5A32">
              <w:rPr>
                <w:rFonts w:ascii="Arial" w:hAnsi="Arial" w:cs="Arial"/>
                <w:bCs/>
                <w:color w:val="333333"/>
              </w:rPr>
              <w:t>, GA</w:t>
            </w:r>
          </w:p>
        </w:tc>
      </w:tr>
      <w:tr w:rsidR="00DE34B2" w:rsidRPr="002F5A32" w:rsidTr="000235FC">
        <w:trPr>
          <w:trHeight w:val="147"/>
        </w:trPr>
        <w:tc>
          <w:tcPr>
            <w:tcW w:w="2898" w:type="dxa"/>
          </w:tcPr>
          <w:p w:rsidR="00DE34B2" w:rsidRPr="00846871" w:rsidRDefault="00DE34B2" w:rsidP="009D15AB">
            <w:pPr>
              <w:rPr>
                <w:rFonts w:ascii="Arial" w:hAnsi="Arial" w:cs="Arial"/>
                <w:b/>
              </w:rPr>
            </w:pPr>
            <w:r w:rsidRPr="00846871">
              <w:rPr>
                <w:rFonts w:ascii="Arial" w:hAnsi="Arial" w:cs="Arial"/>
                <w:b/>
              </w:rPr>
              <w:t>Area</w:t>
            </w:r>
          </w:p>
        </w:tc>
        <w:tc>
          <w:tcPr>
            <w:tcW w:w="5760" w:type="dxa"/>
          </w:tcPr>
          <w:p w:rsidR="00DE34B2" w:rsidRPr="002F5A32" w:rsidRDefault="00DE34B2" w:rsidP="009D15AB">
            <w:pPr>
              <w:rPr>
                <w:rFonts w:ascii="Arial" w:hAnsi="Arial" w:cs="Arial"/>
              </w:rPr>
            </w:pPr>
            <w:r w:rsidRPr="002F5A32">
              <w:rPr>
                <w:rFonts w:ascii="Arial" w:hAnsi="Arial" w:cs="Arial"/>
              </w:rPr>
              <w:t>Rural</w:t>
            </w:r>
          </w:p>
        </w:tc>
        <w:tc>
          <w:tcPr>
            <w:tcW w:w="5130" w:type="dxa"/>
          </w:tcPr>
          <w:p w:rsidR="00DE34B2" w:rsidRPr="002F5A32" w:rsidRDefault="00DE34B2" w:rsidP="009D15AB">
            <w:pPr>
              <w:rPr>
                <w:rFonts w:ascii="Arial" w:hAnsi="Arial" w:cs="Arial"/>
              </w:rPr>
            </w:pPr>
            <w:r w:rsidRPr="002F5A32">
              <w:rPr>
                <w:rFonts w:ascii="Arial" w:hAnsi="Arial" w:cs="Arial"/>
              </w:rPr>
              <w:t>Urban</w:t>
            </w:r>
          </w:p>
        </w:tc>
      </w:tr>
      <w:tr w:rsidR="00DE34B2" w:rsidRPr="002F5A32" w:rsidTr="000235FC">
        <w:trPr>
          <w:trHeight w:val="147"/>
        </w:trPr>
        <w:tc>
          <w:tcPr>
            <w:tcW w:w="2898" w:type="dxa"/>
          </w:tcPr>
          <w:p w:rsidR="00DE34B2" w:rsidRPr="00846871" w:rsidRDefault="00DE34B2" w:rsidP="009D15AB">
            <w:pPr>
              <w:rPr>
                <w:rFonts w:ascii="Arial" w:hAnsi="Arial" w:cs="Arial"/>
                <w:b/>
              </w:rPr>
            </w:pPr>
            <w:r w:rsidRPr="00846871">
              <w:rPr>
                <w:rFonts w:ascii="Arial" w:hAnsi="Arial" w:cs="Arial"/>
                <w:b/>
              </w:rPr>
              <w:t>District Size</w:t>
            </w:r>
          </w:p>
        </w:tc>
        <w:tc>
          <w:tcPr>
            <w:tcW w:w="5760" w:type="dxa"/>
          </w:tcPr>
          <w:p w:rsidR="00DE34B2" w:rsidRPr="002F5A32" w:rsidRDefault="00DE34B2" w:rsidP="009D15AB">
            <w:pPr>
              <w:rPr>
                <w:rFonts w:ascii="Arial" w:hAnsi="Arial" w:cs="Arial"/>
              </w:rPr>
            </w:pPr>
            <w:r w:rsidRPr="002F5A32">
              <w:rPr>
                <w:rFonts w:ascii="Arial" w:hAnsi="Arial" w:cs="Arial"/>
              </w:rPr>
              <w:t>30 Schools</w:t>
            </w:r>
          </w:p>
          <w:p w:rsidR="00B43A6B" w:rsidRPr="002F5A32" w:rsidRDefault="00B43A6B" w:rsidP="009D15AB">
            <w:pPr>
              <w:rPr>
                <w:rFonts w:ascii="Arial" w:hAnsi="Arial" w:cs="Arial"/>
              </w:rPr>
            </w:pPr>
            <w:r w:rsidRPr="002F5A32">
              <w:rPr>
                <w:rFonts w:ascii="Arial" w:hAnsi="Arial" w:cs="Arial"/>
              </w:rPr>
              <w:t>16 elementary schools</w:t>
            </w:r>
          </w:p>
          <w:p w:rsidR="00B43A6B" w:rsidRPr="002F5A32" w:rsidRDefault="00F83EAA" w:rsidP="009D15AB">
            <w:pPr>
              <w:rPr>
                <w:rFonts w:ascii="Arial" w:hAnsi="Arial" w:cs="Arial"/>
              </w:rPr>
            </w:pPr>
            <w:r>
              <w:rPr>
                <w:rFonts w:ascii="Arial" w:hAnsi="Arial" w:cs="Arial"/>
              </w:rPr>
              <w:t>21,069</w:t>
            </w:r>
            <w:r w:rsidR="00B43A6B" w:rsidRPr="002F5A32">
              <w:rPr>
                <w:rFonts w:ascii="Arial" w:hAnsi="Arial" w:cs="Arial"/>
              </w:rPr>
              <w:t xml:space="preserve"> Students Total</w:t>
            </w:r>
          </w:p>
        </w:tc>
        <w:tc>
          <w:tcPr>
            <w:tcW w:w="5130" w:type="dxa"/>
          </w:tcPr>
          <w:p w:rsidR="00DE34B2" w:rsidRPr="002F5A32" w:rsidRDefault="00B43A6B" w:rsidP="009D15AB">
            <w:pPr>
              <w:rPr>
                <w:rFonts w:ascii="Arial" w:hAnsi="Arial" w:cs="Arial"/>
              </w:rPr>
            </w:pPr>
            <w:r w:rsidRPr="002F5A32">
              <w:rPr>
                <w:rFonts w:ascii="Arial" w:hAnsi="Arial" w:cs="Arial"/>
              </w:rPr>
              <w:t>112 schools total</w:t>
            </w:r>
          </w:p>
          <w:p w:rsidR="00B43A6B" w:rsidRPr="002F5A32" w:rsidRDefault="00B43A6B" w:rsidP="009D15AB">
            <w:pPr>
              <w:rPr>
                <w:rFonts w:ascii="Arial" w:hAnsi="Arial" w:cs="Arial"/>
              </w:rPr>
            </w:pPr>
            <w:r w:rsidRPr="002F5A32">
              <w:rPr>
                <w:rFonts w:ascii="Arial" w:hAnsi="Arial" w:cs="Arial"/>
              </w:rPr>
              <w:t>67 elementary schools</w:t>
            </w:r>
          </w:p>
          <w:p w:rsidR="00B43A6B" w:rsidRPr="002F5A32" w:rsidRDefault="00B43A6B" w:rsidP="009D15AB">
            <w:pPr>
              <w:rPr>
                <w:rFonts w:ascii="Arial" w:hAnsi="Arial" w:cs="Arial"/>
              </w:rPr>
            </w:pPr>
            <w:r w:rsidRPr="002F5A32">
              <w:rPr>
                <w:rFonts w:ascii="Arial" w:hAnsi="Arial" w:cs="Arial"/>
              </w:rPr>
              <w:t>118</w:t>
            </w:r>
            <w:r w:rsidR="00930AE5" w:rsidRPr="002F5A32">
              <w:rPr>
                <w:rFonts w:ascii="Arial" w:hAnsi="Arial" w:cs="Arial"/>
              </w:rPr>
              <w:t>,</w:t>
            </w:r>
            <w:r w:rsidRPr="002F5A32">
              <w:rPr>
                <w:rFonts w:ascii="Arial" w:hAnsi="Arial" w:cs="Arial"/>
              </w:rPr>
              <w:t>489 Students total</w:t>
            </w:r>
          </w:p>
        </w:tc>
      </w:tr>
      <w:tr w:rsidR="00DE34B2" w:rsidRPr="002F5A32" w:rsidTr="000235FC">
        <w:trPr>
          <w:trHeight w:val="147"/>
        </w:trPr>
        <w:tc>
          <w:tcPr>
            <w:tcW w:w="2898" w:type="dxa"/>
          </w:tcPr>
          <w:p w:rsidR="00DE34B2" w:rsidRPr="00846871" w:rsidRDefault="00DE34B2" w:rsidP="009D15AB">
            <w:pPr>
              <w:rPr>
                <w:rFonts w:ascii="Arial" w:hAnsi="Arial" w:cs="Arial"/>
                <w:b/>
              </w:rPr>
            </w:pPr>
            <w:r w:rsidRPr="00846871">
              <w:rPr>
                <w:rFonts w:ascii="Arial" w:hAnsi="Arial" w:cs="Arial"/>
                <w:b/>
              </w:rPr>
              <w:t>Geographic Location</w:t>
            </w:r>
          </w:p>
        </w:tc>
        <w:tc>
          <w:tcPr>
            <w:tcW w:w="5760" w:type="dxa"/>
          </w:tcPr>
          <w:p w:rsidR="00DE34B2" w:rsidRPr="002F5A32" w:rsidRDefault="00DE34B2" w:rsidP="009D15AB">
            <w:pPr>
              <w:rPr>
                <w:rFonts w:ascii="Arial" w:hAnsi="Arial" w:cs="Arial"/>
              </w:rPr>
            </w:pPr>
            <w:r w:rsidRPr="002F5A32">
              <w:rPr>
                <w:rFonts w:ascii="Arial" w:hAnsi="Arial" w:cs="Arial"/>
              </w:rPr>
              <w:t>Fayette County, GA</w:t>
            </w:r>
          </w:p>
        </w:tc>
        <w:tc>
          <w:tcPr>
            <w:tcW w:w="5130" w:type="dxa"/>
          </w:tcPr>
          <w:p w:rsidR="00DE34B2" w:rsidRPr="002F5A32" w:rsidRDefault="00C50285" w:rsidP="009D15AB">
            <w:pPr>
              <w:rPr>
                <w:rFonts w:ascii="Arial" w:hAnsi="Arial" w:cs="Arial"/>
              </w:rPr>
            </w:pPr>
            <w:r w:rsidRPr="002F5A32">
              <w:rPr>
                <w:rFonts w:ascii="Arial" w:hAnsi="Arial" w:cs="Arial"/>
              </w:rPr>
              <w:t>Cobb County, GA</w:t>
            </w:r>
          </w:p>
        </w:tc>
      </w:tr>
      <w:tr w:rsidR="00DE34B2" w:rsidRPr="002F5A32" w:rsidTr="000235FC">
        <w:trPr>
          <w:trHeight w:val="147"/>
        </w:trPr>
        <w:tc>
          <w:tcPr>
            <w:tcW w:w="2898" w:type="dxa"/>
          </w:tcPr>
          <w:p w:rsidR="00DE34B2" w:rsidRPr="00846871" w:rsidRDefault="00DE34B2" w:rsidP="009D15AB">
            <w:pPr>
              <w:rPr>
                <w:rFonts w:ascii="Arial" w:hAnsi="Arial" w:cs="Arial"/>
                <w:b/>
              </w:rPr>
            </w:pPr>
            <w:r w:rsidRPr="00846871">
              <w:rPr>
                <w:rFonts w:ascii="Arial" w:hAnsi="Arial" w:cs="Arial"/>
                <w:b/>
              </w:rPr>
              <w:t>District Demographics</w:t>
            </w:r>
          </w:p>
        </w:tc>
        <w:tc>
          <w:tcPr>
            <w:tcW w:w="5760" w:type="dxa"/>
          </w:tcPr>
          <w:p w:rsidR="00DE34B2" w:rsidRPr="002F5A32" w:rsidRDefault="00DE34B2" w:rsidP="009D15AB">
            <w:pPr>
              <w:rPr>
                <w:rFonts w:ascii="Arial" w:hAnsi="Arial" w:cs="Arial"/>
              </w:rPr>
            </w:pPr>
            <w:r w:rsidRPr="002F5A32">
              <w:rPr>
                <w:rFonts w:ascii="Arial" w:hAnsi="Arial" w:cs="Arial"/>
              </w:rPr>
              <w:t>Fall 2010-2011</w:t>
            </w:r>
          </w:p>
          <w:p w:rsidR="00DE34B2" w:rsidRPr="002F5A32" w:rsidRDefault="00DE34B2" w:rsidP="00F83EAA">
            <w:pPr>
              <w:rPr>
                <w:rFonts w:ascii="Arial" w:hAnsi="Arial" w:cs="Arial"/>
              </w:rPr>
            </w:pPr>
            <w:r w:rsidRPr="002F5A32">
              <w:rPr>
                <w:rFonts w:ascii="Arial" w:hAnsi="Arial" w:cs="Arial"/>
              </w:rPr>
              <w:t>8,387 Students (K-5)</w:t>
            </w:r>
          </w:p>
        </w:tc>
        <w:tc>
          <w:tcPr>
            <w:tcW w:w="5130" w:type="dxa"/>
          </w:tcPr>
          <w:p w:rsidR="00DE34B2" w:rsidRPr="002F5A32" w:rsidRDefault="00C50285" w:rsidP="009D15AB">
            <w:pPr>
              <w:rPr>
                <w:rFonts w:ascii="Arial" w:hAnsi="Arial" w:cs="Arial"/>
              </w:rPr>
            </w:pPr>
            <w:r w:rsidRPr="002F5A32">
              <w:rPr>
                <w:rFonts w:ascii="Arial" w:hAnsi="Arial" w:cs="Arial"/>
              </w:rPr>
              <w:t>Fall 201</w:t>
            </w:r>
            <w:r w:rsidR="00F83EAA">
              <w:rPr>
                <w:rFonts w:ascii="Arial" w:hAnsi="Arial" w:cs="Arial"/>
              </w:rPr>
              <w:t>0-11</w:t>
            </w:r>
          </w:p>
          <w:p w:rsidR="00F53813" w:rsidRPr="002F5A32" w:rsidRDefault="00F53813" w:rsidP="009D15AB">
            <w:pPr>
              <w:rPr>
                <w:rFonts w:ascii="Arial" w:hAnsi="Arial" w:cs="Arial"/>
              </w:rPr>
            </w:pPr>
            <w:r w:rsidRPr="002F5A32">
              <w:rPr>
                <w:rFonts w:ascii="Arial" w:hAnsi="Arial" w:cs="Arial"/>
              </w:rPr>
              <w:t>40,404 Students (K-5)</w:t>
            </w:r>
          </w:p>
        </w:tc>
      </w:tr>
      <w:tr w:rsidR="00DE34B2" w:rsidRPr="002F5A32" w:rsidTr="000235FC">
        <w:trPr>
          <w:trHeight w:val="147"/>
        </w:trPr>
        <w:tc>
          <w:tcPr>
            <w:tcW w:w="2898" w:type="dxa"/>
          </w:tcPr>
          <w:p w:rsidR="00DE34B2" w:rsidRPr="00846871" w:rsidRDefault="00DE34B2" w:rsidP="009D15AB">
            <w:pPr>
              <w:rPr>
                <w:rFonts w:ascii="Arial" w:hAnsi="Arial" w:cs="Arial"/>
                <w:b/>
              </w:rPr>
            </w:pPr>
            <w:r w:rsidRPr="00846871">
              <w:rPr>
                <w:rFonts w:ascii="Arial" w:hAnsi="Arial" w:cs="Arial"/>
                <w:b/>
              </w:rPr>
              <w:t>School Demographics</w:t>
            </w:r>
          </w:p>
        </w:tc>
        <w:tc>
          <w:tcPr>
            <w:tcW w:w="5760" w:type="dxa"/>
          </w:tcPr>
          <w:p w:rsidR="002F5A32" w:rsidRDefault="00DE34B2" w:rsidP="009D15AB">
            <w:pPr>
              <w:rPr>
                <w:rFonts w:ascii="Arial" w:hAnsi="Arial" w:cs="Arial"/>
              </w:rPr>
            </w:pPr>
            <w:r w:rsidRPr="002F5A32">
              <w:rPr>
                <w:rFonts w:ascii="Arial" w:hAnsi="Arial" w:cs="Arial"/>
              </w:rPr>
              <w:t>F</w:t>
            </w:r>
            <w:r w:rsidR="00B43A6B" w:rsidRPr="002F5A32">
              <w:rPr>
                <w:rFonts w:ascii="Arial" w:hAnsi="Arial" w:cs="Arial"/>
              </w:rPr>
              <w:t xml:space="preserve">all 2010-2011  </w:t>
            </w:r>
          </w:p>
          <w:p w:rsidR="00DE34B2" w:rsidRPr="002F5A32" w:rsidRDefault="00B43A6B" w:rsidP="002F5A32">
            <w:pPr>
              <w:rPr>
                <w:rFonts w:ascii="Arial" w:hAnsi="Arial" w:cs="Arial"/>
              </w:rPr>
            </w:pPr>
            <w:r w:rsidRPr="002F5A32">
              <w:rPr>
                <w:rFonts w:ascii="Arial" w:hAnsi="Arial" w:cs="Arial"/>
              </w:rPr>
              <w:t>5</w:t>
            </w:r>
            <w:r w:rsidR="002F5A32">
              <w:rPr>
                <w:rFonts w:ascii="Arial" w:hAnsi="Arial" w:cs="Arial"/>
              </w:rPr>
              <w:t>07</w:t>
            </w:r>
            <w:r w:rsidR="00DE34B2" w:rsidRPr="002F5A32">
              <w:rPr>
                <w:rFonts w:ascii="Arial" w:hAnsi="Arial" w:cs="Arial"/>
              </w:rPr>
              <w:t xml:space="preserve"> Students (</w:t>
            </w:r>
            <w:r w:rsidR="00A55EC8" w:rsidRPr="002F5A32">
              <w:rPr>
                <w:rFonts w:ascii="Arial" w:hAnsi="Arial" w:cs="Arial"/>
              </w:rPr>
              <w:t>P</w:t>
            </w:r>
            <w:r w:rsidR="00DE34B2" w:rsidRPr="002F5A32">
              <w:rPr>
                <w:rFonts w:ascii="Arial" w:hAnsi="Arial" w:cs="Arial"/>
              </w:rPr>
              <w:t>K-5)</w:t>
            </w:r>
          </w:p>
        </w:tc>
        <w:tc>
          <w:tcPr>
            <w:tcW w:w="5130" w:type="dxa"/>
          </w:tcPr>
          <w:p w:rsidR="00DE34B2" w:rsidRPr="002F5A32" w:rsidRDefault="00C50285" w:rsidP="009D15AB">
            <w:pPr>
              <w:rPr>
                <w:rFonts w:ascii="Arial" w:hAnsi="Arial" w:cs="Arial"/>
              </w:rPr>
            </w:pPr>
            <w:r w:rsidRPr="002F5A32">
              <w:rPr>
                <w:rFonts w:ascii="Arial" w:hAnsi="Arial" w:cs="Arial"/>
              </w:rPr>
              <w:t>Fall 2010-11</w:t>
            </w:r>
          </w:p>
          <w:p w:rsidR="00C50285" w:rsidRPr="002F5A32" w:rsidRDefault="00884E5F" w:rsidP="009D15AB">
            <w:pPr>
              <w:rPr>
                <w:rFonts w:ascii="Arial" w:hAnsi="Arial" w:cs="Arial"/>
              </w:rPr>
            </w:pPr>
            <w:r w:rsidRPr="002F5A32">
              <w:rPr>
                <w:rFonts w:ascii="Arial" w:hAnsi="Arial" w:cs="Arial"/>
              </w:rPr>
              <w:t>1</w:t>
            </w:r>
            <w:r w:rsidR="00930AE5" w:rsidRPr="002F5A32">
              <w:rPr>
                <w:rFonts w:ascii="Arial" w:hAnsi="Arial" w:cs="Arial"/>
              </w:rPr>
              <w:t>,</w:t>
            </w:r>
            <w:r w:rsidRPr="002F5A32">
              <w:rPr>
                <w:rFonts w:ascii="Arial" w:hAnsi="Arial" w:cs="Arial"/>
              </w:rPr>
              <w:t>038</w:t>
            </w:r>
            <w:r w:rsidR="00B43A6B" w:rsidRPr="002F5A32">
              <w:rPr>
                <w:rFonts w:ascii="Arial" w:hAnsi="Arial" w:cs="Arial"/>
              </w:rPr>
              <w:t xml:space="preserve"> Students</w:t>
            </w:r>
            <w:r w:rsidR="00C50285" w:rsidRPr="002F5A32">
              <w:rPr>
                <w:rFonts w:ascii="Arial" w:hAnsi="Arial" w:cs="Arial"/>
              </w:rPr>
              <w:t xml:space="preserve"> (</w:t>
            </w:r>
            <w:r w:rsidR="00A55EC8" w:rsidRPr="002F5A32">
              <w:rPr>
                <w:rFonts w:ascii="Arial" w:hAnsi="Arial" w:cs="Arial"/>
              </w:rPr>
              <w:t>P</w:t>
            </w:r>
            <w:r w:rsidR="009D15AB" w:rsidRPr="002F5A32">
              <w:rPr>
                <w:rFonts w:ascii="Arial" w:hAnsi="Arial" w:cs="Arial"/>
              </w:rPr>
              <w:t>K-5)</w:t>
            </w:r>
          </w:p>
        </w:tc>
      </w:tr>
      <w:tr w:rsidR="00DE34B2" w:rsidRPr="002F5A32" w:rsidTr="000235FC">
        <w:trPr>
          <w:trHeight w:val="147"/>
        </w:trPr>
        <w:tc>
          <w:tcPr>
            <w:tcW w:w="2898" w:type="dxa"/>
          </w:tcPr>
          <w:p w:rsidR="00DE34B2" w:rsidRPr="00846871" w:rsidRDefault="00DE34B2" w:rsidP="009D15AB">
            <w:pPr>
              <w:rPr>
                <w:rFonts w:ascii="Arial" w:hAnsi="Arial" w:cs="Arial"/>
                <w:b/>
              </w:rPr>
            </w:pPr>
            <w:r w:rsidRPr="00846871">
              <w:rPr>
                <w:rFonts w:ascii="Arial" w:hAnsi="Arial" w:cs="Arial"/>
                <w:b/>
              </w:rPr>
              <w:t>Socioeconomic Profile</w:t>
            </w:r>
          </w:p>
        </w:tc>
        <w:tc>
          <w:tcPr>
            <w:tcW w:w="5760" w:type="dxa"/>
          </w:tcPr>
          <w:p w:rsidR="00655C2B" w:rsidRPr="002F5A32" w:rsidRDefault="00DE34B2" w:rsidP="009D15AB">
            <w:pPr>
              <w:rPr>
                <w:rFonts w:ascii="Arial" w:hAnsi="Arial" w:cs="Arial"/>
              </w:rPr>
            </w:pPr>
            <w:r w:rsidRPr="002F5A32">
              <w:rPr>
                <w:rFonts w:ascii="Arial" w:hAnsi="Arial" w:cs="Arial"/>
              </w:rPr>
              <w:t>Title One School</w:t>
            </w:r>
          </w:p>
          <w:p w:rsidR="00DE34B2" w:rsidRPr="00021F59" w:rsidRDefault="00021F59" w:rsidP="00021F59">
            <w:pPr>
              <w:rPr>
                <w:rFonts w:ascii="Arial" w:hAnsi="Arial" w:cs="Arial"/>
              </w:rPr>
            </w:pPr>
            <w:r>
              <w:rPr>
                <w:rFonts w:ascii="Arial" w:hAnsi="Arial" w:cs="Arial"/>
              </w:rPr>
              <w:t xml:space="preserve">- </w:t>
            </w:r>
            <w:bookmarkStart w:id="0" w:name="_GoBack"/>
            <w:bookmarkEnd w:id="0"/>
            <w:r w:rsidR="00DE34B2" w:rsidRPr="00021F59">
              <w:rPr>
                <w:rFonts w:ascii="Arial" w:hAnsi="Arial" w:cs="Arial"/>
              </w:rPr>
              <w:t>47% Free/Reduced Meals</w:t>
            </w:r>
          </w:p>
          <w:p w:rsidR="00DE34B2" w:rsidRPr="002F5A32" w:rsidRDefault="00DE34B2" w:rsidP="009D15AB">
            <w:pPr>
              <w:rPr>
                <w:rFonts w:ascii="Arial" w:hAnsi="Arial" w:cs="Arial"/>
              </w:rPr>
            </w:pPr>
            <w:r w:rsidRPr="002F5A32">
              <w:rPr>
                <w:rFonts w:ascii="Arial" w:hAnsi="Arial" w:cs="Arial"/>
              </w:rPr>
              <w:t xml:space="preserve">School System-Free Reduced Meals </w:t>
            </w:r>
            <w:r w:rsidR="00A37C11" w:rsidRPr="002F5A32">
              <w:rPr>
                <w:rFonts w:ascii="Arial" w:hAnsi="Arial" w:cs="Arial"/>
              </w:rPr>
              <w:t xml:space="preserve">- </w:t>
            </w:r>
            <w:r w:rsidRPr="002F5A32">
              <w:rPr>
                <w:rFonts w:ascii="Arial" w:hAnsi="Arial" w:cs="Arial"/>
              </w:rPr>
              <w:t>22%</w:t>
            </w:r>
          </w:p>
        </w:tc>
        <w:tc>
          <w:tcPr>
            <w:tcW w:w="5130" w:type="dxa"/>
          </w:tcPr>
          <w:p w:rsidR="00DE34B2" w:rsidRPr="002F5A32" w:rsidRDefault="00C50285" w:rsidP="009D15AB">
            <w:pPr>
              <w:rPr>
                <w:rFonts w:ascii="Arial" w:hAnsi="Arial" w:cs="Arial"/>
              </w:rPr>
            </w:pPr>
            <w:r w:rsidRPr="002F5A32">
              <w:rPr>
                <w:rFonts w:ascii="Arial" w:hAnsi="Arial" w:cs="Arial"/>
              </w:rPr>
              <w:t>Title 1 School</w:t>
            </w:r>
          </w:p>
          <w:p w:rsidR="00655C2B" w:rsidRPr="002F5A32" w:rsidRDefault="00E6135A" w:rsidP="009D15AB">
            <w:pPr>
              <w:rPr>
                <w:rFonts w:ascii="Arial" w:hAnsi="Arial" w:cs="Arial"/>
              </w:rPr>
            </w:pPr>
            <w:r w:rsidRPr="002F5A32">
              <w:rPr>
                <w:rFonts w:ascii="Arial" w:hAnsi="Arial" w:cs="Arial"/>
              </w:rPr>
              <w:t>- 5</w:t>
            </w:r>
            <w:r w:rsidR="00884E5F" w:rsidRPr="002F5A32">
              <w:rPr>
                <w:rFonts w:ascii="Arial" w:hAnsi="Arial" w:cs="Arial"/>
              </w:rPr>
              <w:t>8</w:t>
            </w:r>
            <w:r w:rsidRPr="002F5A32">
              <w:rPr>
                <w:rFonts w:ascii="Arial" w:hAnsi="Arial" w:cs="Arial"/>
              </w:rPr>
              <w:t xml:space="preserve">% </w:t>
            </w:r>
            <w:r w:rsidR="00655C2B" w:rsidRPr="002F5A32">
              <w:rPr>
                <w:rFonts w:ascii="Arial" w:hAnsi="Arial" w:cs="Arial"/>
              </w:rPr>
              <w:t>Free/Reduced Mea</w:t>
            </w:r>
            <w:r w:rsidR="00462458" w:rsidRPr="002F5A32">
              <w:rPr>
                <w:rFonts w:ascii="Arial" w:hAnsi="Arial" w:cs="Arial"/>
              </w:rPr>
              <w:t>l</w:t>
            </w:r>
            <w:r w:rsidR="00655C2B" w:rsidRPr="002F5A32">
              <w:rPr>
                <w:rFonts w:ascii="Arial" w:hAnsi="Arial" w:cs="Arial"/>
              </w:rPr>
              <w:t>s</w:t>
            </w:r>
          </w:p>
          <w:p w:rsidR="00E6135A" w:rsidRPr="002F5A32" w:rsidRDefault="00E6135A" w:rsidP="009D15AB">
            <w:pPr>
              <w:rPr>
                <w:rFonts w:ascii="Arial" w:hAnsi="Arial" w:cs="Arial"/>
              </w:rPr>
            </w:pPr>
            <w:r w:rsidRPr="002F5A32">
              <w:rPr>
                <w:rFonts w:ascii="Arial" w:hAnsi="Arial" w:cs="Arial"/>
              </w:rPr>
              <w:t xml:space="preserve">School-System-Free Reduced Meals </w:t>
            </w:r>
            <w:r w:rsidR="00A37C11" w:rsidRPr="002F5A32">
              <w:rPr>
                <w:rFonts w:ascii="Arial" w:hAnsi="Arial" w:cs="Arial"/>
              </w:rPr>
              <w:t>–</w:t>
            </w:r>
            <w:r w:rsidRPr="002F5A32">
              <w:rPr>
                <w:rFonts w:ascii="Arial" w:hAnsi="Arial" w:cs="Arial"/>
              </w:rPr>
              <w:t xml:space="preserve"> </w:t>
            </w:r>
            <w:r w:rsidR="00A37C11" w:rsidRPr="002F5A32">
              <w:rPr>
                <w:rFonts w:ascii="Arial" w:hAnsi="Arial" w:cs="Arial"/>
              </w:rPr>
              <w:t>43%</w:t>
            </w:r>
          </w:p>
        </w:tc>
      </w:tr>
      <w:tr w:rsidR="00DE34B2" w:rsidRPr="002F5A32" w:rsidTr="000235FC">
        <w:trPr>
          <w:trHeight w:val="147"/>
        </w:trPr>
        <w:tc>
          <w:tcPr>
            <w:tcW w:w="2898" w:type="dxa"/>
          </w:tcPr>
          <w:p w:rsidR="00DE34B2" w:rsidRPr="00846871" w:rsidRDefault="00DE34B2" w:rsidP="009D15AB">
            <w:pPr>
              <w:rPr>
                <w:rFonts w:ascii="Arial" w:hAnsi="Arial" w:cs="Arial"/>
                <w:b/>
              </w:rPr>
            </w:pPr>
            <w:r w:rsidRPr="00846871">
              <w:rPr>
                <w:rFonts w:ascii="Arial" w:hAnsi="Arial" w:cs="Arial"/>
                <w:b/>
              </w:rPr>
              <w:t>Availability of Technology</w:t>
            </w:r>
          </w:p>
        </w:tc>
        <w:tc>
          <w:tcPr>
            <w:tcW w:w="5760" w:type="dxa"/>
          </w:tcPr>
          <w:p w:rsidR="00DE34B2" w:rsidRDefault="00DE34B2" w:rsidP="009D15AB">
            <w:pPr>
              <w:rPr>
                <w:rFonts w:ascii="Arial" w:hAnsi="Arial" w:cs="Arial"/>
              </w:rPr>
            </w:pPr>
            <w:r w:rsidRPr="002F5A32">
              <w:rPr>
                <w:rFonts w:ascii="Arial" w:hAnsi="Arial" w:cs="Arial"/>
              </w:rPr>
              <w:t>21</w:t>
            </w:r>
            <w:r w:rsidRPr="002F5A32">
              <w:rPr>
                <w:rFonts w:ascii="Arial" w:hAnsi="Arial" w:cs="Arial"/>
                <w:vertAlign w:val="superscript"/>
              </w:rPr>
              <w:t>st</w:t>
            </w:r>
            <w:r w:rsidRPr="002F5A32">
              <w:rPr>
                <w:rFonts w:ascii="Arial" w:hAnsi="Arial" w:cs="Arial"/>
              </w:rPr>
              <w:t xml:space="preserve"> Century School:</w:t>
            </w:r>
          </w:p>
          <w:p w:rsidR="006C5F1D" w:rsidRPr="002F5A32" w:rsidRDefault="006C5F1D" w:rsidP="009D15AB">
            <w:pPr>
              <w:rPr>
                <w:rFonts w:ascii="Arial" w:hAnsi="Arial" w:cs="Arial"/>
              </w:rPr>
            </w:pPr>
          </w:p>
          <w:p w:rsidR="00DE34B2" w:rsidRPr="002F5A32" w:rsidRDefault="00DE34B2" w:rsidP="009D15AB">
            <w:pPr>
              <w:rPr>
                <w:rFonts w:ascii="Arial" w:hAnsi="Arial" w:cs="Arial"/>
              </w:rPr>
            </w:pPr>
            <w:r w:rsidRPr="002F5A32">
              <w:rPr>
                <w:rFonts w:ascii="Arial" w:hAnsi="Arial" w:cs="Arial"/>
              </w:rPr>
              <w:t>2 Computer Instruction Labs with Smart Boards</w:t>
            </w:r>
          </w:p>
          <w:p w:rsidR="00DE34B2" w:rsidRPr="002F5A32" w:rsidRDefault="006C5F1D" w:rsidP="009D15AB">
            <w:pPr>
              <w:rPr>
                <w:rFonts w:ascii="Arial" w:hAnsi="Arial" w:cs="Arial"/>
              </w:rPr>
            </w:pPr>
            <w:r>
              <w:rPr>
                <w:rFonts w:ascii="Arial" w:hAnsi="Arial" w:cs="Arial"/>
              </w:rPr>
              <w:t>- Classroom computers</w:t>
            </w:r>
            <w:r w:rsidR="00DE34B2" w:rsidRPr="002F5A32">
              <w:rPr>
                <w:rFonts w:ascii="Arial" w:hAnsi="Arial" w:cs="Arial"/>
              </w:rPr>
              <w:t xml:space="preserve"> (K-5) </w:t>
            </w:r>
          </w:p>
          <w:p w:rsidR="00DE34B2" w:rsidRPr="002F5A32" w:rsidRDefault="006C5F1D" w:rsidP="009D15AB">
            <w:pPr>
              <w:rPr>
                <w:rFonts w:ascii="Arial" w:hAnsi="Arial" w:cs="Arial"/>
              </w:rPr>
            </w:pPr>
            <w:r>
              <w:rPr>
                <w:rFonts w:ascii="Arial" w:hAnsi="Arial" w:cs="Arial"/>
              </w:rPr>
              <w:t xml:space="preserve">- </w:t>
            </w:r>
            <w:r w:rsidR="00DE34B2" w:rsidRPr="002F5A32">
              <w:rPr>
                <w:rFonts w:ascii="Arial" w:hAnsi="Arial" w:cs="Arial"/>
              </w:rPr>
              <w:t>LCD projectors</w:t>
            </w:r>
          </w:p>
          <w:p w:rsidR="00DE34B2" w:rsidRPr="002F5A32" w:rsidRDefault="006C5F1D" w:rsidP="009D15AB">
            <w:pPr>
              <w:rPr>
                <w:rFonts w:ascii="Arial" w:hAnsi="Arial" w:cs="Arial"/>
              </w:rPr>
            </w:pPr>
            <w:r>
              <w:rPr>
                <w:rFonts w:ascii="Arial" w:hAnsi="Arial" w:cs="Arial"/>
              </w:rPr>
              <w:t xml:space="preserve">- </w:t>
            </w:r>
            <w:r w:rsidR="00DE34B2" w:rsidRPr="002F5A32">
              <w:rPr>
                <w:rFonts w:ascii="Arial" w:hAnsi="Arial" w:cs="Arial"/>
              </w:rPr>
              <w:t>CPS Responders (Student Response Systems)</w:t>
            </w:r>
          </w:p>
          <w:p w:rsidR="00DE34B2" w:rsidRDefault="006C5F1D" w:rsidP="009D15AB">
            <w:pPr>
              <w:rPr>
                <w:rFonts w:ascii="Arial" w:hAnsi="Arial" w:cs="Arial"/>
              </w:rPr>
            </w:pPr>
            <w:r>
              <w:rPr>
                <w:rFonts w:ascii="Arial" w:hAnsi="Arial" w:cs="Arial"/>
              </w:rPr>
              <w:t xml:space="preserve">- </w:t>
            </w:r>
            <w:r w:rsidR="00DE34B2" w:rsidRPr="002F5A32">
              <w:rPr>
                <w:rFonts w:ascii="Arial" w:hAnsi="Arial" w:cs="Arial"/>
              </w:rPr>
              <w:t>Professional Classroom Audio Amplification System</w:t>
            </w:r>
          </w:p>
          <w:p w:rsidR="006C5F1D" w:rsidRDefault="006C5F1D" w:rsidP="009D15AB">
            <w:pPr>
              <w:rPr>
                <w:rFonts w:ascii="Arial" w:hAnsi="Arial" w:cs="Arial"/>
              </w:rPr>
            </w:pPr>
            <w:r>
              <w:rPr>
                <w:rFonts w:ascii="Arial" w:hAnsi="Arial" w:cs="Arial"/>
              </w:rPr>
              <w:t>- use of web 2.0 tools and Google apps (non-chrome)</w:t>
            </w:r>
          </w:p>
          <w:p w:rsidR="006C5F1D" w:rsidRPr="002F5A32" w:rsidRDefault="006C5F1D" w:rsidP="009D15AB">
            <w:pPr>
              <w:rPr>
                <w:rFonts w:ascii="Arial" w:hAnsi="Arial" w:cs="Arial"/>
              </w:rPr>
            </w:pPr>
            <w:r>
              <w:rPr>
                <w:rFonts w:ascii="Arial" w:hAnsi="Arial" w:cs="Arial"/>
              </w:rPr>
              <w:t>-Electronic parent communication</w:t>
            </w:r>
          </w:p>
          <w:p w:rsidR="00DE34B2" w:rsidRDefault="006C5F1D" w:rsidP="006C5F1D">
            <w:pPr>
              <w:rPr>
                <w:rFonts w:ascii="Arial" w:hAnsi="Arial" w:cs="Arial"/>
              </w:rPr>
            </w:pPr>
            <w:r>
              <w:rPr>
                <w:rFonts w:ascii="Arial" w:hAnsi="Arial" w:cs="Arial"/>
              </w:rPr>
              <w:lastRenderedPageBreak/>
              <w:t xml:space="preserve"> - Bring Your Own Technology initiated at the elementary level.</w:t>
            </w:r>
          </w:p>
          <w:p w:rsidR="006C5F1D" w:rsidRDefault="006C5F1D" w:rsidP="006C5F1D">
            <w:pPr>
              <w:rPr>
                <w:rFonts w:ascii="Arial" w:hAnsi="Arial" w:cs="Arial"/>
              </w:rPr>
            </w:pPr>
            <w:r>
              <w:rPr>
                <w:rFonts w:ascii="Arial" w:hAnsi="Arial" w:cs="Arial"/>
              </w:rPr>
              <w:t>- student e-mail accounts initiated at the elementary level</w:t>
            </w:r>
          </w:p>
          <w:p w:rsidR="006C5F1D" w:rsidRPr="002F5A32" w:rsidRDefault="006C5F1D" w:rsidP="006C5F1D">
            <w:pPr>
              <w:rPr>
                <w:rFonts w:ascii="Arial" w:hAnsi="Arial" w:cs="Arial"/>
              </w:rPr>
            </w:pPr>
          </w:p>
        </w:tc>
        <w:tc>
          <w:tcPr>
            <w:tcW w:w="5130" w:type="dxa"/>
          </w:tcPr>
          <w:p w:rsidR="00154285" w:rsidRPr="005B7585" w:rsidRDefault="006B7A25" w:rsidP="009D15AB">
            <w:pPr>
              <w:rPr>
                <w:rFonts w:ascii="Arial" w:hAnsi="Arial" w:cs="Arial"/>
              </w:rPr>
            </w:pPr>
            <w:r w:rsidRPr="005B7585">
              <w:rPr>
                <w:rFonts w:ascii="Arial" w:hAnsi="Arial" w:cs="Arial"/>
              </w:rPr>
              <w:lastRenderedPageBreak/>
              <w:t xml:space="preserve">Hayes Elementary houses at least one computer lab, </w:t>
            </w:r>
            <w:r w:rsidR="005B7585" w:rsidRPr="005B7585">
              <w:rPr>
                <w:rFonts w:ascii="Arial" w:hAnsi="Arial" w:cs="Arial"/>
              </w:rPr>
              <w:t>i</w:t>
            </w:r>
            <w:r w:rsidR="00154285" w:rsidRPr="005B7585">
              <w:rPr>
                <w:rFonts w:ascii="Arial" w:hAnsi="Arial" w:cs="Arial"/>
              </w:rPr>
              <w:t>ncorporating technology as a school through:</w:t>
            </w:r>
          </w:p>
          <w:p w:rsidR="00154285" w:rsidRPr="005B7585" w:rsidRDefault="00154285" w:rsidP="009D15AB">
            <w:pPr>
              <w:rPr>
                <w:rFonts w:ascii="Arial" w:hAnsi="Arial" w:cs="Arial"/>
              </w:rPr>
            </w:pPr>
            <w:r w:rsidRPr="005B7585">
              <w:rPr>
                <w:rFonts w:ascii="Arial" w:hAnsi="Arial" w:cs="Arial"/>
              </w:rPr>
              <w:t xml:space="preserve">- </w:t>
            </w:r>
            <w:r w:rsidR="005B7585" w:rsidRPr="005B7585">
              <w:rPr>
                <w:rFonts w:ascii="Arial" w:hAnsi="Arial" w:cs="Arial"/>
              </w:rPr>
              <w:t xml:space="preserve">a </w:t>
            </w:r>
            <w:r w:rsidRPr="005B7585">
              <w:rPr>
                <w:rFonts w:ascii="Arial" w:hAnsi="Arial" w:cs="Arial"/>
              </w:rPr>
              <w:t>media blog</w:t>
            </w:r>
          </w:p>
          <w:p w:rsidR="00154285" w:rsidRPr="005B7585" w:rsidRDefault="00154285" w:rsidP="009D15AB">
            <w:pPr>
              <w:rPr>
                <w:rFonts w:ascii="Arial" w:hAnsi="Arial" w:cs="Arial"/>
              </w:rPr>
            </w:pPr>
            <w:r w:rsidRPr="005B7585">
              <w:rPr>
                <w:rFonts w:ascii="Arial" w:hAnsi="Arial" w:cs="Arial"/>
              </w:rPr>
              <w:t xml:space="preserve">- </w:t>
            </w:r>
            <w:r w:rsidR="005B7585" w:rsidRPr="005B7585">
              <w:rPr>
                <w:rFonts w:ascii="Arial" w:hAnsi="Arial" w:cs="Arial"/>
              </w:rPr>
              <w:t xml:space="preserve">a </w:t>
            </w:r>
            <w:r w:rsidRPr="005B7585">
              <w:rPr>
                <w:rFonts w:ascii="Arial" w:hAnsi="Arial" w:cs="Arial"/>
              </w:rPr>
              <w:t>virtual library (district-wide)</w:t>
            </w:r>
            <w:r w:rsidR="00B3437B">
              <w:rPr>
                <w:rFonts w:ascii="Arial" w:hAnsi="Arial" w:cs="Arial"/>
              </w:rPr>
              <w:t xml:space="preserve"> – Cobb Virtual Library</w:t>
            </w:r>
            <w:r w:rsidR="00B3437B" w:rsidRPr="005B7585">
              <w:rPr>
                <w:rFonts w:ascii="Arial" w:hAnsi="Arial" w:cs="Arial"/>
              </w:rPr>
              <w:t xml:space="preserve"> provides Cobb students with access to high-quality information resources that are specifically selected for their grade level</w:t>
            </w:r>
          </w:p>
          <w:p w:rsidR="00154285" w:rsidRPr="005B7585" w:rsidRDefault="00154285" w:rsidP="009D15AB">
            <w:pPr>
              <w:rPr>
                <w:rFonts w:ascii="Arial" w:hAnsi="Arial" w:cs="Arial"/>
              </w:rPr>
            </w:pPr>
            <w:r w:rsidRPr="005B7585">
              <w:rPr>
                <w:rFonts w:ascii="Arial" w:hAnsi="Arial" w:cs="Arial"/>
              </w:rPr>
              <w:t>- use of web app 2.0 tools</w:t>
            </w:r>
          </w:p>
          <w:p w:rsidR="00154285" w:rsidRPr="005B7585" w:rsidRDefault="00154285" w:rsidP="009D15AB">
            <w:pPr>
              <w:rPr>
                <w:rFonts w:ascii="Arial" w:hAnsi="Arial" w:cs="Arial"/>
              </w:rPr>
            </w:pPr>
            <w:r w:rsidRPr="005B7585">
              <w:rPr>
                <w:rFonts w:ascii="Arial" w:hAnsi="Arial" w:cs="Arial"/>
              </w:rPr>
              <w:t>- Google docs and calendar</w:t>
            </w:r>
          </w:p>
          <w:p w:rsidR="00154285" w:rsidRDefault="005B7585" w:rsidP="009D15AB">
            <w:pPr>
              <w:rPr>
                <w:rFonts w:ascii="Arial" w:hAnsi="Arial" w:cs="Arial"/>
              </w:rPr>
            </w:pPr>
            <w:r w:rsidRPr="005B7585">
              <w:rPr>
                <w:rFonts w:ascii="Arial" w:hAnsi="Arial" w:cs="Arial"/>
              </w:rPr>
              <w:t xml:space="preserve">- </w:t>
            </w:r>
            <w:r w:rsidR="00154285" w:rsidRPr="005B7585">
              <w:rPr>
                <w:rFonts w:ascii="Arial" w:hAnsi="Arial" w:cs="Arial"/>
              </w:rPr>
              <w:t xml:space="preserve">Electronic </w:t>
            </w:r>
            <w:r w:rsidR="00287D7D" w:rsidRPr="005B7585">
              <w:rPr>
                <w:rFonts w:ascii="Arial" w:hAnsi="Arial" w:cs="Arial"/>
              </w:rPr>
              <w:t>newsletter</w:t>
            </w:r>
            <w:r w:rsidRPr="005B7585">
              <w:rPr>
                <w:rFonts w:ascii="Arial" w:hAnsi="Arial" w:cs="Arial"/>
              </w:rPr>
              <w:t xml:space="preserve"> and parent </w:t>
            </w:r>
            <w:r w:rsidRPr="005B7585">
              <w:rPr>
                <w:rFonts w:ascii="Arial" w:hAnsi="Arial" w:cs="Arial"/>
              </w:rPr>
              <w:lastRenderedPageBreak/>
              <w:t>communication venues</w:t>
            </w:r>
          </w:p>
          <w:p w:rsidR="00B3437B" w:rsidRPr="005B7585" w:rsidRDefault="00B3437B" w:rsidP="009D15AB">
            <w:pPr>
              <w:rPr>
                <w:rFonts w:ascii="Arial" w:hAnsi="Arial" w:cs="Arial"/>
              </w:rPr>
            </w:pPr>
            <w:r>
              <w:rPr>
                <w:rFonts w:ascii="Arial" w:hAnsi="Arial" w:cs="Arial"/>
              </w:rPr>
              <w:t xml:space="preserve">School-specific hardware is unknown however as a county, technology used in classrooms includes </w:t>
            </w:r>
            <w:proofErr w:type="spellStart"/>
            <w:r>
              <w:rPr>
                <w:rFonts w:ascii="Arial" w:hAnsi="Arial" w:cs="Arial"/>
              </w:rPr>
              <w:t>Classpads</w:t>
            </w:r>
            <w:proofErr w:type="spellEnd"/>
            <w:r>
              <w:rPr>
                <w:rFonts w:ascii="Arial" w:hAnsi="Arial" w:cs="Arial"/>
              </w:rPr>
              <w:t xml:space="preserve"> for teacher use, and Promethean and </w:t>
            </w:r>
            <w:proofErr w:type="spellStart"/>
            <w:r>
              <w:rPr>
                <w:rFonts w:ascii="Arial" w:hAnsi="Arial" w:cs="Arial"/>
              </w:rPr>
              <w:t>Smartboards</w:t>
            </w:r>
            <w:proofErr w:type="spellEnd"/>
            <w:r>
              <w:rPr>
                <w:rFonts w:ascii="Arial" w:hAnsi="Arial" w:cs="Arial"/>
              </w:rPr>
              <w:t xml:space="preserve"> with accompanying software. </w:t>
            </w:r>
          </w:p>
          <w:p w:rsidR="00154285" w:rsidRPr="002F5A32" w:rsidRDefault="00154285" w:rsidP="009D15AB">
            <w:pPr>
              <w:rPr>
                <w:rFonts w:ascii="Arial" w:hAnsi="Arial" w:cs="Arial"/>
              </w:rPr>
            </w:pPr>
          </w:p>
        </w:tc>
      </w:tr>
      <w:tr w:rsidR="00DE34B2" w:rsidRPr="002F5A32" w:rsidTr="000235FC">
        <w:trPr>
          <w:trHeight w:val="147"/>
        </w:trPr>
        <w:tc>
          <w:tcPr>
            <w:tcW w:w="2898" w:type="dxa"/>
          </w:tcPr>
          <w:p w:rsidR="00DE34B2" w:rsidRPr="00846871" w:rsidRDefault="00DE34B2" w:rsidP="009D15AB">
            <w:pPr>
              <w:rPr>
                <w:rFonts w:ascii="Arial" w:hAnsi="Arial" w:cs="Arial"/>
                <w:b/>
              </w:rPr>
            </w:pPr>
            <w:r w:rsidRPr="00846871">
              <w:rPr>
                <w:rFonts w:ascii="Arial" w:hAnsi="Arial" w:cs="Arial"/>
                <w:b/>
              </w:rPr>
              <w:lastRenderedPageBreak/>
              <w:t>Subgroups</w:t>
            </w:r>
          </w:p>
          <w:p w:rsidR="00DE34B2" w:rsidRPr="00846871" w:rsidRDefault="00DE34B2" w:rsidP="009D15AB">
            <w:pPr>
              <w:rPr>
                <w:rFonts w:ascii="Arial" w:hAnsi="Arial" w:cs="Arial"/>
                <w:b/>
              </w:rPr>
            </w:pPr>
            <w:r w:rsidRPr="00846871">
              <w:rPr>
                <w:rFonts w:ascii="Arial" w:hAnsi="Arial" w:cs="Arial"/>
                <w:b/>
              </w:rPr>
              <w:t>2010-2011</w:t>
            </w:r>
          </w:p>
        </w:tc>
        <w:tc>
          <w:tcPr>
            <w:tcW w:w="5760" w:type="dxa"/>
          </w:tcPr>
          <w:p w:rsidR="00DE34B2" w:rsidRPr="002F5A32" w:rsidRDefault="00DE34B2" w:rsidP="009D15AB">
            <w:pPr>
              <w:rPr>
                <w:rFonts w:ascii="Arial" w:hAnsi="Arial" w:cs="Arial"/>
                <w:u w:val="single"/>
              </w:rPr>
            </w:pPr>
            <w:r w:rsidRPr="002F5A32">
              <w:rPr>
                <w:rFonts w:ascii="Arial" w:hAnsi="Arial" w:cs="Arial"/>
                <w:u w:val="single"/>
              </w:rPr>
              <w:t>System:</w:t>
            </w:r>
          </w:p>
          <w:p w:rsidR="00DE34B2" w:rsidRPr="002F5A32" w:rsidRDefault="00DE34B2" w:rsidP="009D15AB">
            <w:pPr>
              <w:rPr>
                <w:rFonts w:ascii="Arial" w:hAnsi="Arial" w:cs="Arial"/>
              </w:rPr>
            </w:pPr>
            <w:r w:rsidRPr="002F5A32">
              <w:rPr>
                <w:rFonts w:ascii="Arial" w:hAnsi="Arial" w:cs="Arial"/>
              </w:rPr>
              <w:t>White-57%</w:t>
            </w:r>
          </w:p>
          <w:p w:rsidR="00DE34B2" w:rsidRPr="002F5A32" w:rsidRDefault="00DE34B2" w:rsidP="009D15AB">
            <w:pPr>
              <w:rPr>
                <w:rFonts w:ascii="Arial" w:hAnsi="Arial" w:cs="Arial"/>
              </w:rPr>
            </w:pPr>
            <w:r w:rsidRPr="002F5A32">
              <w:rPr>
                <w:rFonts w:ascii="Arial" w:hAnsi="Arial" w:cs="Arial"/>
              </w:rPr>
              <w:t>Black-23%</w:t>
            </w:r>
          </w:p>
          <w:p w:rsidR="00DE34B2" w:rsidRPr="002F5A32" w:rsidRDefault="00DE34B2" w:rsidP="009D15AB">
            <w:pPr>
              <w:rPr>
                <w:rFonts w:ascii="Arial" w:hAnsi="Arial" w:cs="Arial"/>
              </w:rPr>
            </w:pPr>
            <w:r w:rsidRPr="002F5A32">
              <w:rPr>
                <w:rFonts w:ascii="Arial" w:hAnsi="Arial" w:cs="Arial"/>
              </w:rPr>
              <w:t>Hispanic-9%</w:t>
            </w:r>
          </w:p>
          <w:p w:rsidR="00DE34B2" w:rsidRPr="002F5A32" w:rsidRDefault="00DE34B2" w:rsidP="009D15AB">
            <w:pPr>
              <w:rPr>
                <w:rFonts w:ascii="Arial" w:hAnsi="Arial" w:cs="Arial"/>
              </w:rPr>
            </w:pPr>
            <w:r w:rsidRPr="002F5A32">
              <w:rPr>
                <w:rFonts w:ascii="Arial" w:hAnsi="Arial" w:cs="Arial"/>
              </w:rPr>
              <w:t>Multiracial-6%</w:t>
            </w:r>
          </w:p>
          <w:p w:rsidR="00DE34B2" w:rsidRPr="002F5A32" w:rsidRDefault="00DE34B2" w:rsidP="009D15AB">
            <w:pPr>
              <w:rPr>
                <w:rFonts w:ascii="Arial" w:hAnsi="Arial" w:cs="Arial"/>
              </w:rPr>
            </w:pPr>
            <w:r w:rsidRPr="002F5A32">
              <w:rPr>
                <w:rFonts w:ascii="Arial" w:hAnsi="Arial" w:cs="Arial"/>
              </w:rPr>
              <w:t>Asian-4%</w:t>
            </w:r>
          </w:p>
          <w:p w:rsidR="00DE34B2" w:rsidRPr="002F5A32" w:rsidRDefault="00DE34B2" w:rsidP="009D15AB">
            <w:pPr>
              <w:rPr>
                <w:rFonts w:ascii="Arial" w:hAnsi="Arial" w:cs="Arial"/>
              </w:rPr>
            </w:pPr>
            <w:r w:rsidRPr="002F5A32">
              <w:rPr>
                <w:rFonts w:ascii="Arial" w:hAnsi="Arial" w:cs="Arial"/>
              </w:rPr>
              <w:t>Students w/Disabilities-8%</w:t>
            </w:r>
          </w:p>
          <w:p w:rsidR="00DE34B2" w:rsidRPr="002F5A32" w:rsidRDefault="002F5A32" w:rsidP="009D15AB">
            <w:pPr>
              <w:rPr>
                <w:rFonts w:ascii="Arial" w:hAnsi="Arial" w:cs="Arial"/>
              </w:rPr>
            </w:pPr>
            <w:r w:rsidRPr="002F5A32">
              <w:rPr>
                <w:rFonts w:ascii="Arial" w:hAnsi="Arial" w:cs="Arial"/>
              </w:rPr>
              <w:t xml:space="preserve">Limited English Proficiency </w:t>
            </w:r>
            <w:r w:rsidR="00DE34B2" w:rsidRPr="002F5A32">
              <w:rPr>
                <w:rFonts w:ascii="Arial" w:hAnsi="Arial" w:cs="Arial"/>
              </w:rPr>
              <w:t>-</w:t>
            </w:r>
            <w:r w:rsidRPr="002F5A32">
              <w:rPr>
                <w:rFonts w:ascii="Arial" w:hAnsi="Arial" w:cs="Arial"/>
              </w:rPr>
              <w:t xml:space="preserve"> </w:t>
            </w:r>
            <w:r w:rsidR="00DE34B2" w:rsidRPr="002F5A32">
              <w:rPr>
                <w:rFonts w:ascii="Arial" w:hAnsi="Arial" w:cs="Arial"/>
              </w:rPr>
              <w:t>3%</w:t>
            </w:r>
          </w:p>
          <w:p w:rsidR="00DE34B2" w:rsidRPr="002F5A32" w:rsidRDefault="002F5A32" w:rsidP="009D15AB">
            <w:pPr>
              <w:rPr>
                <w:rFonts w:ascii="Arial" w:hAnsi="Arial" w:cs="Arial"/>
              </w:rPr>
            </w:pPr>
            <w:r w:rsidRPr="002F5A32">
              <w:rPr>
                <w:rFonts w:ascii="Arial" w:hAnsi="Arial" w:cs="Arial"/>
              </w:rPr>
              <w:t>Economically Disadvantaged – 22%</w:t>
            </w:r>
          </w:p>
          <w:p w:rsidR="00DE34B2" w:rsidRPr="002F5A32" w:rsidRDefault="00DE34B2" w:rsidP="009D15AB">
            <w:pPr>
              <w:rPr>
                <w:rFonts w:ascii="Arial" w:hAnsi="Arial" w:cs="Arial"/>
                <w:u w:val="single"/>
              </w:rPr>
            </w:pPr>
          </w:p>
          <w:p w:rsidR="006C5F1D" w:rsidRDefault="006C5F1D" w:rsidP="009D15AB">
            <w:pPr>
              <w:rPr>
                <w:rFonts w:ascii="Arial" w:hAnsi="Arial" w:cs="Arial"/>
                <w:u w:val="single"/>
              </w:rPr>
            </w:pPr>
          </w:p>
          <w:p w:rsidR="00DE34B2" w:rsidRPr="002F5A32" w:rsidRDefault="00DE34B2" w:rsidP="009D15AB">
            <w:pPr>
              <w:rPr>
                <w:rFonts w:ascii="Arial" w:hAnsi="Arial" w:cs="Arial"/>
                <w:u w:val="single"/>
              </w:rPr>
            </w:pPr>
            <w:r w:rsidRPr="002F5A32">
              <w:rPr>
                <w:rFonts w:ascii="Arial" w:hAnsi="Arial" w:cs="Arial"/>
                <w:u w:val="single"/>
              </w:rPr>
              <w:t>School:</w:t>
            </w:r>
          </w:p>
          <w:p w:rsidR="00DE34B2" w:rsidRPr="002F5A32" w:rsidRDefault="00DE34B2" w:rsidP="009D15AB">
            <w:pPr>
              <w:rPr>
                <w:rFonts w:ascii="Arial" w:hAnsi="Arial" w:cs="Arial"/>
              </w:rPr>
            </w:pPr>
            <w:r w:rsidRPr="002F5A32">
              <w:rPr>
                <w:rFonts w:ascii="Arial" w:hAnsi="Arial" w:cs="Arial"/>
              </w:rPr>
              <w:t>White</w:t>
            </w:r>
            <w:r w:rsidR="002F5A32" w:rsidRPr="002F5A32">
              <w:rPr>
                <w:rFonts w:ascii="Arial" w:hAnsi="Arial" w:cs="Arial"/>
              </w:rPr>
              <w:t xml:space="preserve"> </w:t>
            </w:r>
            <w:r w:rsidRPr="002F5A32">
              <w:rPr>
                <w:rFonts w:ascii="Arial" w:hAnsi="Arial" w:cs="Arial"/>
              </w:rPr>
              <w:t>-</w:t>
            </w:r>
            <w:r w:rsidR="002F5A32" w:rsidRPr="002F5A32">
              <w:rPr>
                <w:rFonts w:ascii="Arial" w:hAnsi="Arial" w:cs="Arial"/>
              </w:rPr>
              <w:t xml:space="preserve"> </w:t>
            </w:r>
            <w:r w:rsidRPr="002F5A32">
              <w:rPr>
                <w:rFonts w:ascii="Arial" w:hAnsi="Arial" w:cs="Arial"/>
              </w:rPr>
              <w:t>33%</w:t>
            </w:r>
          </w:p>
          <w:p w:rsidR="00DE34B2" w:rsidRPr="002F5A32" w:rsidRDefault="00DE34B2" w:rsidP="009D15AB">
            <w:pPr>
              <w:rPr>
                <w:rFonts w:ascii="Arial" w:hAnsi="Arial" w:cs="Arial"/>
              </w:rPr>
            </w:pPr>
            <w:r w:rsidRPr="002F5A32">
              <w:rPr>
                <w:rFonts w:ascii="Arial" w:hAnsi="Arial" w:cs="Arial"/>
              </w:rPr>
              <w:t>Black</w:t>
            </w:r>
            <w:r w:rsidR="002F5A32" w:rsidRPr="002F5A32">
              <w:rPr>
                <w:rFonts w:ascii="Arial" w:hAnsi="Arial" w:cs="Arial"/>
              </w:rPr>
              <w:t xml:space="preserve"> </w:t>
            </w:r>
            <w:r w:rsidRPr="002F5A32">
              <w:rPr>
                <w:rFonts w:ascii="Arial" w:hAnsi="Arial" w:cs="Arial"/>
              </w:rPr>
              <w:t>-</w:t>
            </w:r>
            <w:r w:rsidR="002F5A32" w:rsidRPr="002F5A32">
              <w:rPr>
                <w:rFonts w:ascii="Arial" w:hAnsi="Arial" w:cs="Arial"/>
              </w:rPr>
              <w:t xml:space="preserve"> </w:t>
            </w:r>
            <w:r w:rsidRPr="002F5A32">
              <w:rPr>
                <w:rFonts w:ascii="Arial" w:hAnsi="Arial" w:cs="Arial"/>
              </w:rPr>
              <w:t>46%</w:t>
            </w:r>
          </w:p>
          <w:p w:rsidR="00DE34B2" w:rsidRPr="002F5A32" w:rsidRDefault="00DE34B2" w:rsidP="009D15AB">
            <w:pPr>
              <w:rPr>
                <w:rFonts w:ascii="Arial" w:hAnsi="Arial" w:cs="Arial"/>
              </w:rPr>
            </w:pPr>
            <w:r w:rsidRPr="002F5A32">
              <w:rPr>
                <w:rFonts w:ascii="Arial" w:hAnsi="Arial" w:cs="Arial"/>
              </w:rPr>
              <w:t>Hispanic</w:t>
            </w:r>
            <w:r w:rsidR="002F5A32" w:rsidRPr="002F5A32">
              <w:rPr>
                <w:rFonts w:ascii="Arial" w:hAnsi="Arial" w:cs="Arial"/>
              </w:rPr>
              <w:t xml:space="preserve"> </w:t>
            </w:r>
            <w:r w:rsidRPr="002F5A32">
              <w:rPr>
                <w:rFonts w:ascii="Arial" w:hAnsi="Arial" w:cs="Arial"/>
              </w:rPr>
              <w:t>-</w:t>
            </w:r>
            <w:r w:rsidR="002F5A32" w:rsidRPr="002F5A32">
              <w:rPr>
                <w:rFonts w:ascii="Arial" w:hAnsi="Arial" w:cs="Arial"/>
              </w:rPr>
              <w:t xml:space="preserve"> </w:t>
            </w:r>
            <w:r w:rsidRPr="002F5A32">
              <w:rPr>
                <w:rFonts w:ascii="Arial" w:hAnsi="Arial" w:cs="Arial"/>
              </w:rPr>
              <w:t>8%</w:t>
            </w:r>
          </w:p>
          <w:p w:rsidR="00DE34B2" w:rsidRPr="002F5A32" w:rsidRDefault="00DE34B2" w:rsidP="009D15AB">
            <w:pPr>
              <w:rPr>
                <w:rFonts w:ascii="Arial" w:hAnsi="Arial" w:cs="Arial"/>
              </w:rPr>
            </w:pPr>
            <w:r w:rsidRPr="002F5A32">
              <w:rPr>
                <w:rFonts w:ascii="Arial" w:hAnsi="Arial" w:cs="Arial"/>
              </w:rPr>
              <w:t>Multiracial</w:t>
            </w:r>
            <w:r w:rsidR="002F5A32" w:rsidRPr="002F5A32">
              <w:rPr>
                <w:rFonts w:ascii="Arial" w:hAnsi="Arial" w:cs="Arial"/>
              </w:rPr>
              <w:t xml:space="preserve"> </w:t>
            </w:r>
            <w:r w:rsidRPr="002F5A32">
              <w:rPr>
                <w:rFonts w:ascii="Arial" w:hAnsi="Arial" w:cs="Arial"/>
              </w:rPr>
              <w:t>-</w:t>
            </w:r>
            <w:r w:rsidR="002F5A32" w:rsidRPr="002F5A32">
              <w:rPr>
                <w:rFonts w:ascii="Arial" w:hAnsi="Arial" w:cs="Arial"/>
              </w:rPr>
              <w:t xml:space="preserve"> </w:t>
            </w:r>
            <w:r w:rsidRPr="002F5A32">
              <w:rPr>
                <w:rFonts w:ascii="Arial" w:hAnsi="Arial" w:cs="Arial"/>
              </w:rPr>
              <w:t>6%</w:t>
            </w:r>
          </w:p>
          <w:p w:rsidR="00DE34B2" w:rsidRPr="002F5A32" w:rsidRDefault="00DE34B2" w:rsidP="009D15AB">
            <w:pPr>
              <w:rPr>
                <w:rFonts w:ascii="Arial" w:hAnsi="Arial" w:cs="Arial"/>
              </w:rPr>
            </w:pPr>
            <w:r w:rsidRPr="002F5A32">
              <w:rPr>
                <w:rFonts w:ascii="Arial" w:hAnsi="Arial" w:cs="Arial"/>
              </w:rPr>
              <w:t>Asian</w:t>
            </w:r>
            <w:r w:rsidR="005B7585">
              <w:rPr>
                <w:rFonts w:ascii="Arial" w:hAnsi="Arial" w:cs="Arial"/>
              </w:rPr>
              <w:t xml:space="preserve"> </w:t>
            </w:r>
            <w:r w:rsidRPr="002F5A32">
              <w:rPr>
                <w:rFonts w:ascii="Arial" w:hAnsi="Arial" w:cs="Arial"/>
              </w:rPr>
              <w:t>-</w:t>
            </w:r>
            <w:r w:rsidR="005B7585">
              <w:rPr>
                <w:rFonts w:ascii="Arial" w:hAnsi="Arial" w:cs="Arial"/>
              </w:rPr>
              <w:t xml:space="preserve"> </w:t>
            </w:r>
            <w:r w:rsidRPr="002F5A32">
              <w:rPr>
                <w:rFonts w:ascii="Arial" w:hAnsi="Arial" w:cs="Arial"/>
              </w:rPr>
              <w:t>7%</w:t>
            </w:r>
          </w:p>
          <w:p w:rsidR="00DE34B2" w:rsidRPr="002F5A32" w:rsidRDefault="00DE34B2" w:rsidP="009D15AB">
            <w:pPr>
              <w:rPr>
                <w:rFonts w:ascii="Arial" w:hAnsi="Arial" w:cs="Arial"/>
              </w:rPr>
            </w:pPr>
            <w:r w:rsidRPr="002F5A32">
              <w:rPr>
                <w:rFonts w:ascii="Arial" w:hAnsi="Arial" w:cs="Arial"/>
              </w:rPr>
              <w:t>Students w/Disabilities</w:t>
            </w:r>
            <w:r w:rsidR="00D32542" w:rsidRPr="002F5A32">
              <w:rPr>
                <w:rFonts w:ascii="Arial" w:hAnsi="Arial" w:cs="Arial"/>
              </w:rPr>
              <w:t xml:space="preserve"> </w:t>
            </w:r>
            <w:r w:rsidRPr="002F5A32">
              <w:rPr>
                <w:rFonts w:ascii="Arial" w:hAnsi="Arial" w:cs="Arial"/>
              </w:rPr>
              <w:t>-</w:t>
            </w:r>
            <w:r w:rsidR="00D32542" w:rsidRPr="002F5A32">
              <w:rPr>
                <w:rFonts w:ascii="Arial" w:hAnsi="Arial" w:cs="Arial"/>
              </w:rPr>
              <w:t xml:space="preserve"> </w:t>
            </w:r>
            <w:r w:rsidRPr="002F5A32">
              <w:rPr>
                <w:rFonts w:ascii="Arial" w:hAnsi="Arial" w:cs="Arial"/>
              </w:rPr>
              <w:t>6%</w:t>
            </w:r>
          </w:p>
          <w:p w:rsidR="00DE34B2" w:rsidRPr="002F5A32" w:rsidRDefault="00930AE5" w:rsidP="009D15AB">
            <w:pPr>
              <w:rPr>
                <w:rFonts w:ascii="Arial" w:hAnsi="Arial" w:cs="Arial"/>
              </w:rPr>
            </w:pPr>
            <w:r w:rsidRPr="002F5A32">
              <w:rPr>
                <w:rFonts w:ascii="Arial" w:hAnsi="Arial" w:cs="Arial"/>
              </w:rPr>
              <w:t xml:space="preserve">Limited English Proficiency </w:t>
            </w:r>
            <w:r w:rsidR="00DE34B2" w:rsidRPr="002F5A32">
              <w:rPr>
                <w:rFonts w:ascii="Arial" w:hAnsi="Arial" w:cs="Arial"/>
              </w:rPr>
              <w:t>-</w:t>
            </w:r>
            <w:r w:rsidR="00D32542" w:rsidRPr="002F5A32">
              <w:rPr>
                <w:rFonts w:ascii="Arial" w:hAnsi="Arial" w:cs="Arial"/>
              </w:rPr>
              <w:t xml:space="preserve"> </w:t>
            </w:r>
            <w:r w:rsidR="00DE34B2" w:rsidRPr="002F5A32">
              <w:rPr>
                <w:rFonts w:ascii="Arial" w:hAnsi="Arial" w:cs="Arial"/>
              </w:rPr>
              <w:t>5%</w:t>
            </w:r>
          </w:p>
          <w:p w:rsidR="00930AE5" w:rsidRPr="002F5A32" w:rsidRDefault="00930AE5" w:rsidP="009D15AB">
            <w:pPr>
              <w:rPr>
                <w:rFonts w:ascii="Arial" w:hAnsi="Arial" w:cs="Arial"/>
              </w:rPr>
            </w:pPr>
            <w:r w:rsidRPr="002F5A32">
              <w:rPr>
                <w:rFonts w:ascii="Arial" w:hAnsi="Arial" w:cs="Arial"/>
              </w:rPr>
              <w:t xml:space="preserve">Early Intervention Program – </w:t>
            </w:r>
            <w:r w:rsidR="00D32542" w:rsidRPr="002F5A32">
              <w:rPr>
                <w:rFonts w:ascii="Arial" w:hAnsi="Arial" w:cs="Arial"/>
              </w:rPr>
              <w:t>25%</w:t>
            </w:r>
          </w:p>
          <w:p w:rsidR="00930AE5" w:rsidRPr="002F5A32" w:rsidRDefault="00930AE5" w:rsidP="009D15AB">
            <w:pPr>
              <w:rPr>
                <w:rFonts w:ascii="Arial" w:hAnsi="Arial" w:cs="Arial"/>
              </w:rPr>
            </w:pPr>
            <w:r w:rsidRPr="002F5A32">
              <w:rPr>
                <w:rFonts w:ascii="Arial" w:hAnsi="Arial" w:cs="Arial"/>
              </w:rPr>
              <w:t xml:space="preserve">Gifted </w:t>
            </w:r>
            <w:r w:rsidR="00D32542" w:rsidRPr="002F5A32">
              <w:rPr>
                <w:rFonts w:ascii="Arial" w:hAnsi="Arial" w:cs="Arial"/>
              </w:rPr>
              <w:t>–</w:t>
            </w:r>
            <w:r w:rsidRPr="002F5A32">
              <w:rPr>
                <w:rFonts w:ascii="Arial" w:hAnsi="Arial" w:cs="Arial"/>
              </w:rPr>
              <w:t xml:space="preserve"> </w:t>
            </w:r>
            <w:r w:rsidR="00D32542" w:rsidRPr="002F5A32">
              <w:rPr>
                <w:rFonts w:ascii="Arial" w:hAnsi="Arial" w:cs="Arial"/>
              </w:rPr>
              <w:t>3.6%</w:t>
            </w:r>
          </w:p>
          <w:p w:rsidR="00DE34B2" w:rsidRPr="002F5A32" w:rsidRDefault="00DE34B2" w:rsidP="009D15AB">
            <w:pPr>
              <w:rPr>
                <w:rFonts w:ascii="Arial" w:hAnsi="Arial" w:cs="Arial"/>
              </w:rPr>
            </w:pPr>
          </w:p>
        </w:tc>
        <w:tc>
          <w:tcPr>
            <w:tcW w:w="5130" w:type="dxa"/>
          </w:tcPr>
          <w:p w:rsidR="00DE34B2" w:rsidRPr="002F5A32" w:rsidRDefault="00930AE5" w:rsidP="009D15AB">
            <w:pPr>
              <w:rPr>
                <w:rFonts w:ascii="Arial" w:hAnsi="Arial" w:cs="Arial"/>
                <w:color w:val="FF0000"/>
                <w:u w:val="single"/>
              </w:rPr>
            </w:pPr>
            <w:r w:rsidRPr="002F5A32">
              <w:rPr>
                <w:rFonts w:ascii="Arial" w:hAnsi="Arial" w:cs="Arial"/>
                <w:u w:val="single"/>
              </w:rPr>
              <w:t>System:</w:t>
            </w:r>
          </w:p>
          <w:p w:rsidR="00930AE5" w:rsidRPr="002F5A32" w:rsidRDefault="00930AE5" w:rsidP="009D15AB">
            <w:pPr>
              <w:rPr>
                <w:rFonts w:ascii="Arial" w:hAnsi="Arial" w:cs="Arial"/>
              </w:rPr>
            </w:pPr>
            <w:r w:rsidRPr="002F5A32">
              <w:rPr>
                <w:rFonts w:ascii="Arial" w:hAnsi="Arial" w:cs="Arial"/>
              </w:rPr>
              <w:t xml:space="preserve">White – </w:t>
            </w:r>
            <w:r w:rsidR="002F5A32" w:rsidRPr="002F5A32">
              <w:rPr>
                <w:rFonts w:ascii="Arial" w:hAnsi="Arial" w:cs="Arial"/>
              </w:rPr>
              <w:t>44%</w:t>
            </w:r>
          </w:p>
          <w:p w:rsidR="00930AE5" w:rsidRPr="002F5A32" w:rsidRDefault="00930AE5" w:rsidP="009D15AB">
            <w:pPr>
              <w:rPr>
                <w:rFonts w:ascii="Arial" w:hAnsi="Arial" w:cs="Arial"/>
              </w:rPr>
            </w:pPr>
            <w:r w:rsidRPr="002F5A32">
              <w:rPr>
                <w:rFonts w:ascii="Arial" w:hAnsi="Arial" w:cs="Arial"/>
              </w:rPr>
              <w:t xml:space="preserve">Black – </w:t>
            </w:r>
            <w:r w:rsidR="002F5A32" w:rsidRPr="002F5A32">
              <w:rPr>
                <w:rFonts w:ascii="Arial" w:hAnsi="Arial" w:cs="Arial"/>
              </w:rPr>
              <w:t>31%</w:t>
            </w:r>
          </w:p>
          <w:p w:rsidR="00930AE5" w:rsidRPr="002F5A32" w:rsidRDefault="00930AE5" w:rsidP="009D15AB">
            <w:pPr>
              <w:rPr>
                <w:rFonts w:ascii="Arial" w:hAnsi="Arial" w:cs="Arial"/>
              </w:rPr>
            </w:pPr>
            <w:r w:rsidRPr="002F5A32">
              <w:rPr>
                <w:rFonts w:ascii="Arial" w:hAnsi="Arial" w:cs="Arial"/>
              </w:rPr>
              <w:t xml:space="preserve">Hispanic – </w:t>
            </w:r>
            <w:r w:rsidR="002F5A32" w:rsidRPr="002F5A32">
              <w:rPr>
                <w:rFonts w:ascii="Arial" w:hAnsi="Arial" w:cs="Arial"/>
              </w:rPr>
              <w:t>16%</w:t>
            </w:r>
          </w:p>
          <w:p w:rsidR="00930AE5" w:rsidRPr="002F5A32" w:rsidRDefault="00930AE5" w:rsidP="009D15AB">
            <w:pPr>
              <w:rPr>
                <w:rFonts w:ascii="Arial" w:hAnsi="Arial" w:cs="Arial"/>
              </w:rPr>
            </w:pPr>
            <w:r w:rsidRPr="002F5A32">
              <w:rPr>
                <w:rFonts w:ascii="Arial" w:hAnsi="Arial" w:cs="Arial"/>
              </w:rPr>
              <w:t>Multiracial –</w:t>
            </w:r>
            <w:r w:rsidR="002F5A32" w:rsidRPr="002F5A32">
              <w:rPr>
                <w:rFonts w:ascii="Arial" w:hAnsi="Arial" w:cs="Arial"/>
              </w:rPr>
              <w:t xml:space="preserve"> 3%</w:t>
            </w:r>
          </w:p>
          <w:p w:rsidR="00930AE5" w:rsidRPr="002F5A32" w:rsidRDefault="00930AE5" w:rsidP="009D15AB">
            <w:pPr>
              <w:rPr>
                <w:rFonts w:ascii="Arial" w:hAnsi="Arial" w:cs="Arial"/>
              </w:rPr>
            </w:pPr>
            <w:r w:rsidRPr="002F5A32">
              <w:rPr>
                <w:rFonts w:ascii="Arial" w:hAnsi="Arial" w:cs="Arial"/>
              </w:rPr>
              <w:t xml:space="preserve">Asian – </w:t>
            </w:r>
            <w:r w:rsidR="002F5A32" w:rsidRPr="002F5A32">
              <w:rPr>
                <w:rFonts w:ascii="Arial" w:hAnsi="Arial" w:cs="Arial"/>
              </w:rPr>
              <w:t>5%</w:t>
            </w:r>
          </w:p>
          <w:p w:rsidR="00930AE5" w:rsidRPr="002F5A32" w:rsidRDefault="00930AE5" w:rsidP="009D15AB">
            <w:pPr>
              <w:rPr>
                <w:rFonts w:ascii="Arial" w:hAnsi="Arial" w:cs="Arial"/>
              </w:rPr>
            </w:pPr>
            <w:r w:rsidRPr="002F5A32">
              <w:rPr>
                <w:rFonts w:ascii="Arial" w:hAnsi="Arial" w:cs="Arial"/>
              </w:rPr>
              <w:t xml:space="preserve">Students with Disabilities – </w:t>
            </w:r>
            <w:r w:rsidR="002F5A32" w:rsidRPr="002F5A32">
              <w:rPr>
                <w:rFonts w:ascii="Arial" w:hAnsi="Arial" w:cs="Arial"/>
              </w:rPr>
              <w:t>11%</w:t>
            </w:r>
          </w:p>
          <w:p w:rsidR="00930AE5" w:rsidRPr="002F5A32" w:rsidRDefault="00930AE5" w:rsidP="009D15AB">
            <w:pPr>
              <w:rPr>
                <w:rFonts w:ascii="Arial" w:hAnsi="Arial" w:cs="Arial"/>
              </w:rPr>
            </w:pPr>
            <w:r w:rsidRPr="002F5A32">
              <w:rPr>
                <w:rFonts w:ascii="Arial" w:hAnsi="Arial" w:cs="Arial"/>
              </w:rPr>
              <w:t>Limited English Proficiency –</w:t>
            </w:r>
            <w:r w:rsidR="002F5A32" w:rsidRPr="002F5A32">
              <w:rPr>
                <w:rFonts w:ascii="Arial" w:hAnsi="Arial" w:cs="Arial"/>
              </w:rPr>
              <w:t xml:space="preserve"> 9%</w:t>
            </w:r>
          </w:p>
          <w:p w:rsidR="002F5A32" w:rsidRPr="002F5A32" w:rsidRDefault="002F5A32" w:rsidP="009D15AB">
            <w:pPr>
              <w:rPr>
                <w:rFonts w:ascii="Arial" w:hAnsi="Arial" w:cs="Arial"/>
              </w:rPr>
            </w:pPr>
            <w:r w:rsidRPr="002F5A32">
              <w:rPr>
                <w:rFonts w:ascii="Arial" w:hAnsi="Arial" w:cs="Arial"/>
              </w:rPr>
              <w:t>Economically Disadvantaged – 43%</w:t>
            </w:r>
          </w:p>
          <w:p w:rsidR="00930AE5" w:rsidRPr="002F5A32" w:rsidRDefault="00930AE5" w:rsidP="009D15AB">
            <w:pPr>
              <w:rPr>
                <w:rFonts w:ascii="Arial" w:hAnsi="Arial" w:cs="Arial"/>
              </w:rPr>
            </w:pPr>
          </w:p>
          <w:p w:rsidR="006C5F1D" w:rsidRDefault="006C5F1D" w:rsidP="00930AE5">
            <w:pPr>
              <w:rPr>
                <w:rFonts w:ascii="Arial" w:hAnsi="Arial" w:cs="Arial"/>
                <w:u w:val="single"/>
              </w:rPr>
            </w:pPr>
          </w:p>
          <w:p w:rsidR="00930AE5" w:rsidRPr="002F5A32" w:rsidRDefault="00930AE5" w:rsidP="00930AE5">
            <w:pPr>
              <w:rPr>
                <w:rFonts w:ascii="Arial" w:hAnsi="Arial" w:cs="Arial"/>
                <w:u w:val="single"/>
              </w:rPr>
            </w:pPr>
            <w:r w:rsidRPr="002F5A32">
              <w:rPr>
                <w:rFonts w:ascii="Arial" w:hAnsi="Arial" w:cs="Arial"/>
                <w:u w:val="single"/>
              </w:rPr>
              <w:t>School:</w:t>
            </w:r>
          </w:p>
          <w:p w:rsidR="00930AE5" w:rsidRPr="002F5A32" w:rsidRDefault="00930AE5" w:rsidP="00930AE5">
            <w:pPr>
              <w:rPr>
                <w:rFonts w:ascii="Arial" w:hAnsi="Arial" w:cs="Arial"/>
              </w:rPr>
            </w:pPr>
            <w:r w:rsidRPr="002F5A32">
              <w:rPr>
                <w:rFonts w:ascii="Arial" w:hAnsi="Arial" w:cs="Arial"/>
              </w:rPr>
              <w:t>White – 21.4%</w:t>
            </w:r>
          </w:p>
          <w:p w:rsidR="00930AE5" w:rsidRPr="002F5A32" w:rsidRDefault="00930AE5" w:rsidP="00930AE5">
            <w:pPr>
              <w:rPr>
                <w:rFonts w:ascii="Arial" w:hAnsi="Arial" w:cs="Arial"/>
              </w:rPr>
            </w:pPr>
            <w:r w:rsidRPr="002F5A32">
              <w:rPr>
                <w:rFonts w:ascii="Arial" w:hAnsi="Arial" w:cs="Arial"/>
              </w:rPr>
              <w:t>Black – 35.7%</w:t>
            </w:r>
          </w:p>
          <w:p w:rsidR="00930AE5" w:rsidRPr="002F5A32" w:rsidRDefault="00930AE5" w:rsidP="00930AE5">
            <w:pPr>
              <w:rPr>
                <w:rFonts w:ascii="Arial" w:hAnsi="Arial" w:cs="Arial"/>
              </w:rPr>
            </w:pPr>
            <w:r w:rsidRPr="002F5A32">
              <w:rPr>
                <w:rFonts w:ascii="Arial" w:hAnsi="Arial" w:cs="Arial"/>
              </w:rPr>
              <w:t>Hispanic – 42.9%</w:t>
            </w:r>
          </w:p>
          <w:p w:rsidR="00930AE5" w:rsidRPr="002F5A32" w:rsidRDefault="00930AE5" w:rsidP="00930AE5">
            <w:pPr>
              <w:rPr>
                <w:rFonts w:ascii="Arial" w:hAnsi="Arial" w:cs="Arial"/>
              </w:rPr>
            </w:pPr>
            <w:r w:rsidRPr="002F5A32">
              <w:rPr>
                <w:rFonts w:ascii="Arial" w:hAnsi="Arial" w:cs="Arial"/>
              </w:rPr>
              <w:t>Multiracial – 0%</w:t>
            </w:r>
          </w:p>
          <w:p w:rsidR="00930AE5" w:rsidRPr="002F5A32" w:rsidRDefault="00930AE5" w:rsidP="00930AE5">
            <w:pPr>
              <w:rPr>
                <w:rFonts w:ascii="Arial" w:hAnsi="Arial" w:cs="Arial"/>
              </w:rPr>
            </w:pPr>
            <w:r w:rsidRPr="002F5A32">
              <w:rPr>
                <w:rFonts w:ascii="Arial" w:hAnsi="Arial" w:cs="Arial"/>
              </w:rPr>
              <w:t>Asian – 0%</w:t>
            </w:r>
          </w:p>
          <w:p w:rsidR="00930AE5" w:rsidRPr="002F5A32" w:rsidRDefault="00930AE5" w:rsidP="00930AE5">
            <w:pPr>
              <w:rPr>
                <w:rFonts w:ascii="Arial" w:hAnsi="Arial" w:cs="Arial"/>
              </w:rPr>
            </w:pPr>
            <w:r w:rsidRPr="002F5A32">
              <w:rPr>
                <w:rFonts w:ascii="Arial" w:hAnsi="Arial" w:cs="Arial"/>
              </w:rPr>
              <w:t>Students with Disabilities – 10.2%</w:t>
            </w:r>
          </w:p>
          <w:p w:rsidR="00930AE5" w:rsidRPr="002F5A32" w:rsidRDefault="00930AE5" w:rsidP="00930AE5">
            <w:pPr>
              <w:rPr>
                <w:rFonts w:ascii="Arial" w:hAnsi="Arial" w:cs="Arial"/>
              </w:rPr>
            </w:pPr>
            <w:r w:rsidRPr="002F5A32">
              <w:rPr>
                <w:rFonts w:ascii="Arial" w:hAnsi="Arial" w:cs="Arial"/>
              </w:rPr>
              <w:t>Limited English Proficiency – 11.7%</w:t>
            </w:r>
          </w:p>
          <w:p w:rsidR="00930AE5" w:rsidRPr="002F5A32" w:rsidRDefault="00930AE5" w:rsidP="00930AE5">
            <w:pPr>
              <w:rPr>
                <w:rFonts w:ascii="Arial" w:hAnsi="Arial" w:cs="Arial"/>
              </w:rPr>
            </w:pPr>
            <w:r w:rsidRPr="002F5A32">
              <w:rPr>
                <w:rFonts w:ascii="Arial" w:hAnsi="Arial" w:cs="Arial"/>
              </w:rPr>
              <w:t>Early Intervention Program – 13.6%</w:t>
            </w:r>
          </w:p>
          <w:p w:rsidR="00930AE5" w:rsidRPr="002F5A32" w:rsidRDefault="00930AE5" w:rsidP="00930AE5">
            <w:pPr>
              <w:rPr>
                <w:rFonts w:ascii="Arial" w:hAnsi="Arial" w:cs="Arial"/>
              </w:rPr>
            </w:pPr>
            <w:r w:rsidRPr="002F5A32">
              <w:rPr>
                <w:rFonts w:ascii="Arial" w:hAnsi="Arial" w:cs="Arial"/>
              </w:rPr>
              <w:t>Gifted – 6%</w:t>
            </w:r>
          </w:p>
        </w:tc>
      </w:tr>
      <w:tr w:rsidR="00DE34B2" w:rsidRPr="002F5A32" w:rsidTr="000235FC">
        <w:trPr>
          <w:trHeight w:val="147"/>
        </w:trPr>
        <w:tc>
          <w:tcPr>
            <w:tcW w:w="2898" w:type="dxa"/>
          </w:tcPr>
          <w:p w:rsidR="00A36913" w:rsidRPr="00846871" w:rsidRDefault="00A36913" w:rsidP="009D15AB">
            <w:pPr>
              <w:rPr>
                <w:rFonts w:ascii="Arial" w:hAnsi="Arial" w:cs="Arial"/>
                <w:b/>
              </w:rPr>
            </w:pPr>
            <w:r w:rsidRPr="00846871">
              <w:rPr>
                <w:rFonts w:ascii="Arial" w:hAnsi="Arial" w:cs="Arial"/>
                <w:b/>
              </w:rPr>
              <w:t>2011</w:t>
            </w:r>
          </w:p>
          <w:p w:rsidR="00DE34B2" w:rsidRPr="00846871" w:rsidRDefault="00DE34B2" w:rsidP="009D15AB">
            <w:pPr>
              <w:rPr>
                <w:rFonts w:ascii="Arial" w:hAnsi="Arial" w:cs="Arial"/>
                <w:b/>
              </w:rPr>
            </w:pPr>
            <w:r w:rsidRPr="00846871">
              <w:rPr>
                <w:rFonts w:ascii="Arial" w:hAnsi="Arial" w:cs="Arial"/>
                <w:b/>
              </w:rPr>
              <w:t>3</w:t>
            </w:r>
            <w:r w:rsidRPr="00846871">
              <w:rPr>
                <w:rFonts w:ascii="Arial" w:hAnsi="Arial" w:cs="Arial"/>
                <w:b/>
                <w:vertAlign w:val="superscript"/>
              </w:rPr>
              <w:t>rd</w:t>
            </w:r>
            <w:r w:rsidRPr="00846871">
              <w:rPr>
                <w:rFonts w:ascii="Arial" w:hAnsi="Arial" w:cs="Arial"/>
                <w:b/>
              </w:rPr>
              <w:t xml:space="preserve"> Grade CRCT Data</w:t>
            </w:r>
          </w:p>
        </w:tc>
        <w:tc>
          <w:tcPr>
            <w:tcW w:w="5760" w:type="dxa"/>
          </w:tcPr>
          <w:p w:rsidR="00DE34B2" w:rsidRPr="002F5A32" w:rsidRDefault="00DE34B2" w:rsidP="009D15AB">
            <w:pPr>
              <w:rPr>
                <w:rFonts w:ascii="Arial" w:hAnsi="Arial" w:cs="Arial"/>
              </w:rPr>
            </w:pPr>
            <w:r w:rsidRPr="002F5A32">
              <w:rPr>
                <w:rFonts w:ascii="Arial" w:hAnsi="Arial" w:cs="Arial"/>
              </w:rPr>
              <w:t>CRCT (state mandated)</w:t>
            </w:r>
          </w:p>
          <w:p w:rsidR="00B20B04" w:rsidRPr="002F5A32" w:rsidRDefault="00B20B04" w:rsidP="009D15AB">
            <w:pPr>
              <w:rPr>
                <w:rFonts w:ascii="Arial" w:hAnsi="Arial" w:cs="Arial"/>
              </w:rPr>
            </w:pPr>
          </w:p>
          <w:p w:rsidR="00B20B04" w:rsidRPr="002F5A32" w:rsidRDefault="00B20B04" w:rsidP="00B20B04">
            <w:pPr>
              <w:rPr>
                <w:rFonts w:ascii="Arial" w:hAnsi="Arial" w:cs="Arial"/>
              </w:rPr>
            </w:pPr>
            <w:r w:rsidRPr="002F5A32">
              <w:rPr>
                <w:rFonts w:ascii="Arial" w:hAnsi="Arial" w:cs="Arial"/>
              </w:rPr>
              <w:t>Reading - 99%</w:t>
            </w:r>
          </w:p>
          <w:p w:rsidR="00B20B04" w:rsidRPr="002F5A32" w:rsidRDefault="00B20B04" w:rsidP="009D15AB">
            <w:pPr>
              <w:rPr>
                <w:rFonts w:ascii="Arial" w:hAnsi="Arial" w:cs="Arial"/>
              </w:rPr>
            </w:pPr>
            <w:r w:rsidRPr="002F5A32">
              <w:rPr>
                <w:rFonts w:ascii="Arial" w:hAnsi="Arial" w:cs="Arial"/>
              </w:rPr>
              <w:t xml:space="preserve">ELA - </w:t>
            </w:r>
            <w:r w:rsidR="000235FC" w:rsidRPr="002F5A32">
              <w:rPr>
                <w:rFonts w:ascii="Arial" w:hAnsi="Arial" w:cs="Arial"/>
              </w:rPr>
              <w:t>96</w:t>
            </w:r>
            <w:r w:rsidRPr="002F5A32">
              <w:rPr>
                <w:rFonts w:ascii="Arial" w:hAnsi="Arial" w:cs="Arial"/>
              </w:rPr>
              <w:t>%</w:t>
            </w:r>
          </w:p>
          <w:p w:rsidR="00B20B04" w:rsidRPr="002F5A32" w:rsidRDefault="00B20B04" w:rsidP="00B20B04">
            <w:pPr>
              <w:rPr>
                <w:rFonts w:ascii="Arial" w:hAnsi="Arial" w:cs="Arial"/>
              </w:rPr>
            </w:pPr>
            <w:r w:rsidRPr="002F5A32">
              <w:rPr>
                <w:rFonts w:ascii="Arial" w:hAnsi="Arial" w:cs="Arial"/>
              </w:rPr>
              <w:lastRenderedPageBreak/>
              <w:t xml:space="preserve">Math - </w:t>
            </w:r>
            <w:r w:rsidR="000235FC" w:rsidRPr="002F5A32">
              <w:rPr>
                <w:rFonts w:ascii="Arial" w:hAnsi="Arial" w:cs="Arial"/>
              </w:rPr>
              <w:t>99</w:t>
            </w:r>
            <w:r w:rsidRPr="002F5A32">
              <w:rPr>
                <w:rFonts w:ascii="Arial" w:hAnsi="Arial" w:cs="Arial"/>
              </w:rPr>
              <w:t>%</w:t>
            </w:r>
          </w:p>
          <w:p w:rsidR="00B20B04" w:rsidRPr="002F5A32" w:rsidRDefault="00B20B04" w:rsidP="00B20B04">
            <w:pPr>
              <w:rPr>
                <w:rFonts w:ascii="Arial" w:hAnsi="Arial" w:cs="Arial"/>
              </w:rPr>
            </w:pPr>
            <w:r w:rsidRPr="002F5A32">
              <w:rPr>
                <w:rFonts w:ascii="Arial" w:hAnsi="Arial" w:cs="Arial"/>
              </w:rPr>
              <w:t>Social Studies  - 95%</w:t>
            </w:r>
          </w:p>
          <w:p w:rsidR="00DE34B2" w:rsidRPr="002F5A32" w:rsidRDefault="00DE34B2" w:rsidP="009D15AB">
            <w:pPr>
              <w:rPr>
                <w:rFonts w:ascii="Arial" w:hAnsi="Arial" w:cs="Arial"/>
              </w:rPr>
            </w:pPr>
            <w:r w:rsidRPr="002F5A32">
              <w:rPr>
                <w:rFonts w:ascii="Arial" w:hAnsi="Arial" w:cs="Arial"/>
              </w:rPr>
              <w:t xml:space="preserve">Science </w:t>
            </w:r>
            <w:r w:rsidR="00B20B04" w:rsidRPr="002F5A32">
              <w:rPr>
                <w:rFonts w:ascii="Arial" w:hAnsi="Arial" w:cs="Arial"/>
              </w:rPr>
              <w:t xml:space="preserve">- </w:t>
            </w:r>
            <w:r w:rsidR="000235FC" w:rsidRPr="002F5A32">
              <w:rPr>
                <w:rFonts w:ascii="Arial" w:hAnsi="Arial" w:cs="Arial"/>
              </w:rPr>
              <w:t>91</w:t>
            </w:r>
            <w:r w:rsidRPr="002F5A32">
              <w:rPr>
                <w:rFonts w:ascii="Arial" w:hAnsi="Arial" w:cs="Arial"/>
              </w:rPr>
              <w:t>%</w:t>
            </w:r>
          </w:p>
          <w:p w:rsidR="00DE34B2" w:rsidRPr="002F5A32" w:rsidRDefault="00DE34B2" w:rsidP="00B20B04">
            <w:pPr>
              <w:rPr>
                <w:rFonts w:ascii="Arial" w:hAnsi="Arial" w:cs="Arial"/>
              </w:rPr>
            </w:pPr>
          </w:p>
        </w:tc>
        <w:tc>
          <w:tcPr>
            <w:tcW w:w="5130" w:type="dxa"/>
          </w:tcPr>
          <w:p w:rsidR="00DE34B2" w:rsidRPr="002F5A32" w:rsidRDefault="00930AE5" w:rsidP="009D15AB">
            <w:pPr>
              <w:rPr>
                <w:rFonts w:ascii="Arial" w:hAnsi="Arial" w:cs="Arial"/>
              </w:rPr>
            </w:pPr>
            <w:r w:rsidRPr="002F5A32">
              <w:rPr>
                <w:rFonts w:ascii="Arial" w:hAnsi="Arial" w:cs="Arial"/>
              </w:rPr>
              <w:lastRenderedPageBreak/>
              <w:t>CRCT (state mandated)</w:t>
            </w:r>
          </w:p>
          <w:p w:rsidR="00B20B04" w:rsidRPr="002F5A32" w:rsidRDefault="00B20B04" w:rsidP="009D15AB">
            <w:pPr>
              <w:rPr>
                <w:rFonts w:ascii="Arial" w:hAnsi="Arial" w:cs="Arial"/>
              </w:rPr>
            </w:pPr>
          </w:p>
          <w:p w:rsidR="00A36913" w:rsidRPr="002F5A32" w:rsidRDefault="00A36913" w:rsidP="00A3691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rPr>
            </w:pPr>
            <w:r w:rsidRPr="002F5A32">
              <w:rPr>
                <w:rFonts w:ascii="Arial" w:hAnsi="Arial" w:cs="Arial"/>
              </w:rPr>
              <w:t xml:space="preserve">Reading </w:t>
            </w:r>
            <w:r w:rsidR="00B20B04" w:rsidRPr="002F5A32">
              <w:rPr>
                <w:rFonts w:ascii="Arial" w:hAnsi="Arial" w:cs="Arial"/>
              </w:rPr>
              <w:t>–</w:t>
            </w:r>
            <w:r w:rsidRPr="002F5A32">
              <w:rPr>
                <w:rFonts w:ascii="Arial" w:hAnsi="Arial" w:cs="Arial"/>
              </w:rPr>
              <w:t xml:space="preserve"> 93</w:t>
            </w:r>
            <w:r w:rsidR="00B20B04" w:rsidRPr="002F5A32">
              <w:rPr>
                <w:rFonts w:ascii="Arial" w:hAnsi="Arial" w:cs="Arial"/>
              </w:rPr>
              <w:t>%</w:t>
            </w:r>
          </w:p>
          <w:p w:rsidR="00A36913" w:rsidRPr="002F5A32" w:rsidRDefault="00A36913" w:rsidP="00A3691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rPr>
            </w:pPr>
            <w:r w:rsidRPr="002F5A32">
              <w:rPr>
                <w:rFonts w:ascii="Arial" w:hAnsi="Arial" w:cs="Arial"/>
              </w:rPr>
              <w:t xml:space="preserve">ELA </w:t>
            </w:r>
            <w:r w:rsidR="00B20B04" w:rsidRPr="002F5A32">
              <w:rPr>
                <w:rFonts w:ascii="Arial" w:hAnsi="Arial" w:cs="Arial"/>
              </w:rPr>
              <w:t>–</w:t>
            </w:r>
            <w:r w:rsidRPr="002F5A32">
              <w:rPr>
                <w:rFonts w:ascii="Arial" w:hAnsi="Arial" w:cs="Arial"/>
              </w:rPr>
              <w:t xml:space="preserve"> 86</w:t>
            </w:r>
            <w:r w:rsidR="00B20B04" w:rsidRPr="002F5A32">
              <w:rPr>
                <w:rFonts w:ascii="Arial" w:hAnsi="Arial" w:cs="Arial"/>
              </w:rPr>
              <w:t>%</w:t>
            </w:r>
          </w:p>
          <w:p w:rsidR="00A36913" w:rsidRPr="002F5A32" w:rsidRDefault="00A36913" w:rsidP="00A3691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rPr>
            </w:pPr>
            <w:r w:rsidRPr="002F5A32">
              <w:rPr>
                <w:rFonts w:ascii="Arial" w:hAnsi="Arial" w:cs="Arial"/>
              </w:rPr>
              <w:lastRenderedPageBreak/>
              <w:t xml:space="preserve">Math </w:t>
            </w:r>
            <w:r w:rsidR="00B20B04" w:rsidRPr="002F5A32">
              <w:rPr>
                <w:rFonts w:ascii="Arial" w:hAnsi="Arial" w:cs="Arial"/>
              </w:rPr>
              <w:t>–</w:t>
            </w:r>
            <w:r w:rsidRPr="002F5A32">
              <w:rPr>
                <w:rFonts w:ascii="Arial" w:hAnsi="Arial" w:cs="Arial"/>
              </w:rPr>
              <w:t xml:space="preserve"> 74</w:t>
            </w:r>
            <w:r w:rsidR="00B20B04" w:rsidRPr="002F5A32">
              <w:rPr>
                <w:rFonts w:ascii="Arial" w:hAnsi="Arial" w:cs="Arial"/>
              </w:rPr>
              <w:t>%</w:t>
            </w:r>
          </w:p>
          <w:p w:rsidR="00A36913" w:rsidRPr="002F5A32" w:rsidRDefault="00A36913" w:rsidP="00A3691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rPr>
            </w:pPr>
            <w:r w:rsidRPr="002F5A32">
              <w:rPr>
                <w:rFonts w:ascii="Arial" w:hAnsi="Arial" w:cs="Arial"/>
              </w:rPr>
              <w:t xml:space="preserve">S. Studies </w:t>
            </w:r>
            <w:r w:rsidR="00B20B04" w:rsidRPr="002F5A32">
              <w:rPr>
                <w:rFonts w:ascii="Arial" w:hAnsi="Arial" w:cs="Arial"/>
              </w:rPr>
              <w:t>–</w:t>
            </w:r>
            <w:r w:rsidRPr="002F5A32">
              <w:rPr>
                <w:rFonts w:ascii="Arial" w:hAnsi="Arial" w:cs="Arial"/>
              </w:rPr>
              <w:t xml:space="preserve"> 66</w:t>
            </w:r>
            <w:r w:rsidR="00B20B04" w:rsidRPr="002F5A32">
              <w:rPr>
                <w:rFonts w:ascii="Arial" w:hAnsi="Arial" w:cs="Arial"/>
              </w:rPr>
              <w:t>%</w:t>
            </w:r>
          </w:p>
          <w:p w:rsidR="00930AE5" w:rsidRPr="002F5A32" w:rsidRDefault="00A36913" w:rsidP="00A36913">
            <w:pPr>
              <w:rPr>
                <w:rFonts w:ascii="Arial" w:hAnsi="Arial" w:cs="Arial"/>
              </w:rPr>
            </w:pPr>
            <w:r w:rsidRPr="002F5A32">
              <w:rPr>
                <w:rFonts w:ascii="Arial" w:hAnsi="Arial" w:cs="Arial"/>
              </w:rPr>
              <w:t>Science – 74</w:t>
            </w:r>
            <w:r w:rsidR="00B20B04" w:rsidRPr="002F5A32">
              <w:rPr>
                <w:rFonts w:ascii="Arial" w:hAnsi="Arial" w:cs="Arial"/>
              </w:rPr>
              <w:t>%</w:t>
            </w:r>
          </w:p>
        </w:tc>
      </w:tr>
      <w:tr w:rsidR="00B20B04" w:rsidRPr="002F5A32" w:rsidTr="000235FC">
        <w:trPr>
          <w:trHeight w:val="147"/>
        </w:trPr>
        <w:tc>
          <w:tcPr>
            <w:tcW w:w="2898" w:type="dxa"/>
          </w:tcPr>
          <w:p w:rsidR="00B20B04" w:rsidRPr="00846871" w:rsidRDefault="000235FC" w:rsidP="009D15AB">
            <w:pPr>
              <w:rPr>
                <w:rFonts w:ascii="Arial" w:hAnsi="Arial" w:cs="Arial"/>
                <w:b/>
              </w:rPr>
            </w:pPr>
            <w:r w:rsidRPr="00846871">
              <w:rPr>
                <w:rFonts w:ascii="Arial" w:hAnsi="Arial" w:cs="Arial"/>
                <w:b/>
                <w:i/>
              </w:rPr>
              <w:lastRenderedPageBreak/>
              <w:t>Focus Sub-Groups</w:t>
            </w:r>
          </w:p>
        </w:tc>
        <w:tc>
          <w:tcPr>
            <w:tcW w:w="5760" w:type="dxa"/>
          </w:tcPr>
          <w:tbl>
            <w:tblPr>
              <w:tblStyle w:val="TableGrid"/>
              <w:tblW w:w="0" w:type="auto"/>
              <w:tblLook w:val="04A0" w:firstRow="1" w:lastRow="0" w:firstColumn="1" w:lastColumn="0" w:noHBand="0" w:noVBand="1"/>
            </w:tblPr>
            <w:tblGrid>
              <w:gridCol w:w="1163"/>
              <w:gridCol w:w="932"/>
              <w:gridCol w:w="911"/>
              <w:gridCol w:w="1343"/>
            </w:tblGrid>
            <w:tr w:rsidR="000235FC" w:rsidRPr="005B7585" w:rsidTr="006C557A">
              <w:tc>
                <w:tcPr>
                  <w:tcW w:w="1111" w:type="dxa"/>
                </w:tcPr>
                <w:p w:rsidR="000235FC" w:rsidRPr="005B7585" w:rsidRDefault="000235FC" w:rsidP="006C557A">
                  <w:pPr>
                    <w:rPr>
                      <w:rFonts w:ascii="Arial" w:hAnsi="Arial" w:cs="Arial"/>
                      <w:b/>
                    </w:rPr>
                  </w:pPr>
                </w:p>
              </w:tc>
              <w:tc>
                <w:tcPr>
                  <w:tcW w:w="932" w:type="dxa"/>
                </w:tcPr>
                <w:p w:rsidR="000235FC" w:rsidRPr="005B7585" w:rsidRDefault="000235FC" w:rsidP="006C557A">
                  <w:pPr>
                    <w:rPr>
                      <w:rFonts w:ascii="Arial" w:hAnsi="Arial" w:cs="Arial"/>
                      <w:b/>
                    </w:rPr>
                  </w:pPr>
                  <w:r w:rsidRPr="005B7585">
                    <w:rPr>
                      <w:rFonts w:ascii="Arial" w:hAnsi="Arial" w:cs="Arial"/>
                      <w:b/>
                    </w:rPr>
                    <w:t>SWDs</w:t>
                  </w:r>
                </w:p>
              </w:tc>
              <w:tc>
                <w:tcPr>
                  <w:tcW w:w="911" w:type="dxa"/>
                </w:tcPr>
                <w:p w:rsidR="000235FC" w:rsidRPr="005B7585" w:rsidRDefault="000235FC" w:rsidP="006C557A">
                  <w:pPr>
                    <w:rPr>
                      <w:rFonts w:ascii="Arial" w:hAnsi="Arial" w:cs="Arial"/>
                      <w:b/>
                    </w:rPr>
                  </w:pPr>
                  <w:r w:rsidRPr="005B7585">
                    <w:rPr>
                      <w:rFonts w:ascii="Arial" w:hAnsi="Arial" w:cs="Arial"/>
                      <w:b/>
                    </w:rPr>
                    <w:t>ELLs</w:t>
                  </w:r>
                </w:p>
              </w:tc>
              <w:tc>
                <w:tcPr>
                  <w:tcW w:w="1343" w:type="dxa"/>
                </w:tcPr>
                <w:p w:rsidR="000235FC" w:rsidRPr="005B7585" w:rsidRDefault="000235FC" w:rsidP="000235FC">
                  <w:pPr>
                    <w:rPr>
                      <w:rFonts w:ascii="Arial" w:hAnsi="Arial" w:cs="Arial"/>
                      <w:b/>
                    </w:rPr>
                  </w:pPr>
                  <w:r w:rsidRPr="005B7585">
                    <w:rPr>
                      <w:rFonts w:ascii="Arial" w:hAnsi="Arial" w:cs="Arial"/>
                      <w:b/>
                    </w:rPr>
                    <w:t>Eco</w:t>
                  </w:r>
                  <w:r w:rsidR="006C557A">
                    <w:rPr>
                      <w:rFonts w:ascii="Arial" w:hAnsi="Arial" w:cs="Arial"/>
                      <w:b/>
                    </w:rPr>
                    <w:t>n</w:t>
                  </w:r>
                  <w:r w:rsidRPr="005B7585">
                    <w:rPr>
                      <w:rFonts w:ascii="Arial" w:hAnsi="Arial" w:cs="Arial"/>
                      <w:b/>
                    </w:rPr>
                    <w:t xml:space="preserve"> Dis</w:t>
                  </w:r>
                </w:p>
              </w:tc>
            </w:tr>
            <w:tr w:rsidR="000235FC" w:rsidRPr="002F5A32" w:rsidTr="006C557A">
              <w:tc>
                <w:tcPr>
                  <w:tcW w:w="1111" w:type="dxa"/>
                </w:tcPr>
                <w:p w:rsidR="000235FC" w:rsidRPr="006C557A" w:rsidRDefault="000235FC" w:rsidP="006C557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i/>
                    </w:rPr>
                  </w:pPr>
                  <w:r w:rsidRPr="006C557A">
                    <w:rPr>
                      <w:rFonts w:ascii="Arial" w:hAnsi="Arial" w:cs="Arial"/>
                      <w:b/>
                      <w:i/>
                    </w:rPr>
                    <w:t xml:space="preserve">Reading </w:t>
                  </w:r>
                </w:p>
                <w:p w:rsidR="000235FC" w:rsidRPr="006C557A" w:rsidRDefault="000235FC" w:rsidP="006C557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i/>
                    </w:rPr>
                  </w:pPr>
                  <w:r w:rsidRPr="006C557A">
                    <w:rPr>
                      <w:rFonts w:ascii="Arial" w:hAnsi="Arial" w:cs="Arial"/>
                      <w:b/>
                      <w:i/>
                    </w:rPr>
                    <w:t xml:space="preserve">ELA </w:t>
                  </w:r>
                </w:p>
                <w:p w:rsidR="000235FC" w:rsidRPr="006C557A" w:rsidRDefault="000235FC" w:rsidP="006C557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i/>
                    </w:rPr>
                  </w:pPr>
                  <w:r w:rsidRPr="006C557A">
                    <w:rPr>
                      <w:rFonts w:ascii="Arial" w:hAnsi="Arial" w:cs="Arial"/>
                      <w:b/>
                      <w:i/>
                    </w:rPr>
                    <w:t xml:space="preserve">Math S. Studies </w:t>
                  </w:r>
                </w:p>
                <w:p w:rsidR="000235FC" w:rsidRPr="002F5A32" w:rsidRDefault="000235FC" w:rsidP="006C557A">
                  <w:pPr>
                    <w:rPr>
                      <w:rFonts w:ascii="Arial" w:hAnsi="Arial" w:cs="Arial"/>
                    </w:rPr>
                  </w:pPr>
                  <w:r w:rsidRPr="006C557A">
                    <w:rPr>
                      <w:rFonts w:ascii="Arial" w:hAnsi="Arial" w:cs="Arial"/>
                      <w:b/>
                      <w:i/>
                    </w:rPr>
                    <w:t>Science</w:t>
                  </w:r>
                  <w:r w:rsidRPr="002F5A32">
                    <w:rPr>
                      <w:rFonts w:ascii="Arial" w:hAnsi="Arial" w:cs="Arial"/>
                    </w:rPr>
                    <w:t xml:space="preserve"> </w:t>
                  </w:r>
                </w:p>
              </w:tc>
              <w:tc>
                <w:tcPr>
                  <w:tcW w:w="932" w:type="dxa"/>
                </w:tcPr>
                <w:p w:rsidR="000235FC" w:rsidRPr="002F5A32" w:rsidRDefault="000235FC" w:rsidP="006C557A">
                  <w:pPr>
                    <w:rPr>
                      <w:rFonts w:ascii="Arial" w:hAnsi="Arial" w:cs="Arial"/>
                    </w:rPr>
                  </w:pPr>
                  <w:r w:rsidRPr="002F5A32">
                    <w:rPr>
                      <w:rFonts w:ascii="Arial" w:hAnsi="Arial" w:cs="Arial"/>
                    </w:rPr>
                    <w:t xml:space="preserve">Too Few </w:t>
                  </w:r>
                  <w:proofErr w:type="spellStart"/>
                  <w:r w:rsidRPr="002F5A32">
                    <w:rPr>
                      <w:rFonts w:ascii="Arial" w:hAnsi="Arial" w:cs="Arial"/>
                    </w:rPr>
                    <w:t>Stdts</w:t>
                  </w:r>
                  <w:proofErr w:type="spellEnd"/>
                </w:p>
              </w:tc>
              <w:tc>
                <w:tcPr>
                  <w:tcW w:w="911" w:type="dxa"/>
                </w:tcPr>
                <w:p w:rsidR="000235FC" w:rsidRPr="002F5A32" w:rsidRDefault="000235FC" w:rsidP="006C557A">
                  <w:pPr>
                    <w:rPr>
                      <w:rFonts w:ascii="Arial" w:hAnsi="Arial" w:cs="Arial"/>
                    </w:rPr>
                  </w:pPr>
                  <w:r w:rsidRPr="002F5A32">
                    <w:rPr>
                      <w:rFonts w:ascii="Arial" w:hAnsi="Arial" w:cs="Arial"/>
                    </w:rPr>
                    <w:t xml:space="preserve">Too Few </w:t>
                  </w:r>
                  <w:proofErr w:type="spellStart"/>
                  <w:r w:rsidRPr="002F5A32">
                    <w:rPr>
                      <w:rFonts w:ascii="Arial" w:hAnsi="Arial" w:cs="Arial"/>
                    </w:rPr>
                    <w:t>Stdts</w:t>
                  </w:r>
                  <w:proofErr w:type="spellEnd"/>
                </w:p>
              </w:tc>
              <w:tc>
                <w:tcPr>
                  <w:tcW w:w="1343" w:type="dxa"/>
                </w:tcPr>
                <w:p w:rsidR="000235FC" w:rsidRPr="002F5A32" w:rsidRDefault="000235FC" w:rsidP="006C557A">
                  <w:pPr>
                    <w:rPr>
                      <w:rFonts w:ascii="Arial" w:hAnsi="Arial" w:cs="Arial"/>
                    </w:rPr>
                  </w:pPr>
                  <w:r w:rsidRPr="002F5A32">
                    <w:rPr>
                      <w:rFonts w:ascii="Arial" w:hAnsi="Arial" w:cs="Arial"/>
                    </w:rPr>
                    <w:t>100</w:t>
                  </w:r>
                </w:p>
                <w:p w:rsidR="000235FC" w:rsidRPr="002F5A32" w:rsidRDefault="000235FC" w:rsidP="006C557A">
                  <w:pPr>
                    <w:rPr>
                      <w:rFonts w:ascii="Arial" w:hAnsi="Arial" w:cs="Arial"/>
                    </w:rPr>
                  </w:pPr>
                  <w:r w:rsidRPr="002F5A32">
                    <w:rPr>
                      <w:rFonts w:ascii="Arial" w:hAnsi="Arial" w:cs="Arial"/>
                    </w:rPr>
                    <w:t>97</w:t>
                  </w:r>
                </w:p>
                <w:p w:rsidR="000235FC" w:rsidRPr="002F5A32" w:rsidRDefault="000235FC" w:rsidP="006C557A">
                  <w:pPr>
                    <w:rPr>
                      <w:rFonts w:ascii="Arial" w:hAnsi="Arial" w:cs="Arial"/>
                    </w:rPr>
                  </w:pPr>
                  <w:r w:rsidRPr="002F5A32">
                    <w:rPr>
                      <w:rFonts w:ascii="Arial" w:hAnsi="Arial" w:cs="Arial"/>
                    </w:rPr>
                    <w:t>97</w:t>
                  </w:r>
                </w:p>
                <w:p w:rsidR="000235FC" w:rsidRPr="002F5A32" w:rsidRDefault="000235FC" w:rsidP="006C557A">
                  <w:pPr>
                    <w:rPr>
                      <w:rFonts w:ascii="Arial" w:hAnsi="Arial" w:cs="Arial"/>
                    </w:rPr>
                  </w:pPr>
                  <w:r w:rsidRPr="002F5A32">
                    <w:rPr>
                      <w:rFonts w:ascii="Arial" w:hAnsi="Arial" w:cs="Arial"/>
                    </w:rPr>
                    <w:t>91</w:t>
                  </w:r>
                </w:p>
                <w:p w:rsidR="000235FC" w:rsidRPr="002F5A32" w:rsidRDefault="000235FC" w:rsidP="006C557A">
                  <w:pPr>
                    <w:rPr>
                      <w:rFonts w:ascii="Arial" w:hAnsi="Arial" w:cs="Arial"/>
                    </w:rPr>
                  </w:pPr>
                  <w:r w:rsidRPr="002F5A32">
                    <w:rPr>
                      <w:rFonts w:ascii="Arial" w:hAnsi="Arial" w:cs="Arial"/>
                    </w:rPr>
                    <w:t>91</w:t>
                  </w:r>
                </w:p>
              </w:tc>
            </w:tr>
          </w:tbl>
          <w:p w:rsidR="00B20B04" w:rsidRPr="002F5A32" w:rsidRDefault="00B20B04" w:rsidP="009D15AB">
            <w:pPr>
              <w:rPr>
                <w:rFonts w:ascii="Arial" w:hAnsi="Arial" w:cs="Arial"/>
              </w:rPr>
            </w:pPr>
          </w:p>
        </w:tc>
        <w:tc>
          <w:tcPr>
            <w:tcW w:w="5130" w:type="dxa"/>
          </w:tcPr>
          <w:tbl>
            <w:tblPr>
              <w:tblStyle w:val="TableGrid"/>
              <w:tblW w:w="0" w:type="auto"/>
              <w:tblLook w:val="04A0" w:firstRow="1" w:lastRow="0" w:firstColumn="1" w:lastColumn="0" w:noHBand="0" w:noVBand="1"/>
            </w:tblPr>
            <w:tblGrid>
              <w:gridCol w:w="1163"/>
              <w:gridCol w:w="938"/>
              <w:gridCol w:w="938"/>
              <w:gridCol w:w="1310"/>
            </w:tblGrid>
            <w:tr w:rsidR="000235FC" w:rsidRPr="005B7585" w:rsidTr="006C557A">
              <w:tc>
                <w:tcPr>
                  <w:tcW w:w="1111" w:type="dxa"/>
                </w:tcPr>
                <w:p w:rsidR="000235FC" w:rsidRPr="005B7585" w:rsidRDefault="000235FC" w:rsidP="00B20B04">
                  <w:pPr>
                    <w:rPr>
                      <w:rFonts w:ascii="Arial" w:hAnsi="Arial" w:cs="Arial"/>
                      <w:b/>
                    </w:rPr>
                  </w:pPr>
                </w:p>
              </w:tc>
              <w:tc>
                <w:tcPr>
                  <w:tcW w:w="938" w:type="dxa"/>
                </w:tcPr>
                <w:p w:rsidR="000235FC" w:rsidRPr="005B7585" w:rsidRDefault="000235FC" w:rsidP="00B20B04">
                  <w:pPr>
                    <w:rPr>
                      <w:rFonts w:ascii="Arial" w:hAnsi="Arial" w:cs="Arial"/>
                      <w:b/>
                    </w:rPr>
                  </w:pPr>
                  <w:r w:rsidRPr="005B7585">
                    <w:rPr>
                      <w:rFonts w:ascii="Arial" w:hAnsi="Arial" w:cs="Arial"/>
                      <w:b/>
                    </w:rPr>
                    <w:t>SWDs</w:t>
                  </w:r>
                </w:p>
              </w:tc>
              <w:tc>
                <w:tcPr>
                  <w:tcW w:w="938" w:type="dxa"/>
                </w:tcPr>
                <w:p w:rsidR="000235FC" w:rsidRPr="005B7585" w:rsidRDefault="000235FC" w:rsidP="00B20B04">
                  <w:pPr>
                    <w:rPr>
                      <w:rFonts w:ascii="Arial" w:hAnsi="Arial" w:cs="Arial"/>
                      <w:b/>
                    </w:rPr>
                  </w:pPr>
                  <w:r w:rsidRPr="005B7585">
                    <w:rPr>
                      <w:rFonts w:ascii="Arial" w:hAnsi="Arial" w:cs="Arial"/>
                      <w:b/>
                    </w:rPr>
                    <w:t>ELLs</w:t>
                  </w:r>
                </w:p>
              </w:tc>
              <w:tc>
                <w:tcPr>
                  <w:tcW w:w="1310" w:type="dxa"/>
                </w:tcPr>
                <w:p w:rsidR="000235FC" w:rsidRPr="005B7585" w:rsidRDefault="000235FC" w:rsidP="00B20B04">
                  <w:pPr>
                    <w:rPr>
                      <w:rFonts w:ascii="Arial" w:hAnsi="Arial" w:cs="Arial"/>
                      <w:b/>
                    </w:rPr>
                  </w:pPr>
                  <w:r w:rsidRPr="005B7585">
                    <w:rPr>
                      <w:rFonts w:ascii="Arial" w:hAnsi="Arial" w:cs="Arial"/>
                      <w:b/>
                    </w:rPr>
                    <w:t>Eco</w:t>
                  </w:r>
                  <w:r w:rsidR="006C557A">
                    <w:rPr>
                      <w:rFonts w:ascii="Arial" w:hAnsi="Arial" w:cs="Arial"/>
                      <w:b/>
                    </w:rPr>
                    <w:t>n</w:t>
                  </w:r>
                  <w:r w:rsidRPr="005B7585">
                    <w:rPr>
                      <w:rFonts w:ascii="Arial" w:hAnsi="Arial" w:cs="Arial"/>
                      <w:b/>
                    </w:rPr>
                    <w:t xml:space="preserve"> Dis</w:t>
                  </w:r>
                </w:p>
              </w:tc>
            </w:tr>
            <w:tr w:rsidR="000235FC" w:rsidRPr="002F5A32" w:rsidTr="006C557A">
              <w:tc>
                <w:tcPr>
                  <w:tcW w:w="1111" w:type="dxa"/>
                </w:tcPr>
                <w:p w:rsidR="000235FC" w:rsidRPr="006C557A" w:rsidRDefault="000235FC" w:rsidP="00B20B0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i/>
                    </w:rPr>
                  </w:pPr>
                  <w:r w:rsidRPr="006C557A">
                    <w:rPr>
                      <w:rFonts w:ascii="Arial" w:hAnsi="Arial" w:cs="Arial"/>
                      <w:b/>
                      <w:i/>
                    </w:rPr>
                    <w:t xml:space="preserve">Reading </w:t>
                  </w:r>
                </w:p>
                <w:p w:rsidR="000235FC" w:rsidRPr="006C557A" w:rsidRDefault="000235FC" w:rsidP="00B20B0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i/>
                    </w:rPr>
                  </w:pPr>
                  <w:r w:rsidRPr="006C557A">
                    <w:rPr>
                      <w:rFonts w:ascii="Arial" w:hAnsi="Arial" w:cs="Arial"/>
                      <w:b/>
                      <w:i/>
                    </w:rPr>
                    <w:t xml:space="preserve">ELA </w:t>
                  </w:r>
                </w:p>
                <w:p w:rsidR="000235FC" w:rsidRPr="006C557A" w:rsidRDefault="000235FC" w:rsidP="00B20B0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i/>
                    </w:rPr>
                  </w:pPr>
                  <w:r w:rsidRPr="006C557A">
                    <w:rPr>
                      <w:rFonts w:ascii="Arial" w:hAnsi="Arial" w:cs="Arial"/>
                      <w:b/>
                      <w:i/>
                    </w:rPr>
                    <w:t xml:space="preserve">Math S. Studies </w:t>
                  </w:r>
                </w:p>
                <w:p w:rsidR="000235FC" w:rsidRPr="002F5A32" w:rsidRDefault="000235FC" w:rsidP="00B20B04">
                  <w:pPr>
                    <w:rPr>
                      <w:rFonts w:ascii="Arial" w:hAnsi="Arial" w:cs="Arial"/>
                    </w:rPr>
                  </w:pPr>
                  <w:r w:rsidRPr="006C557A">
                    <w:rPr>
                      <w:rFonts w:ascii="Arial" w:hAnsi="Arial" w:cs="Arial"/>
                      <w:b/>
                      <w:i/>
                    </w:rPr>
                    <w:t>Science</w:t>
                  </w:r>
                  <w:r w:rsidRPr="002F5A32">
                    <w:rPr>
                      <w:rFonts w:ascii="Arial" w:hAnsi="Arial" w:cs="Arial"/>
                    </w:rPr>
                    <w:t xml:space="preserve"> </w:t>
                  </w:r>
                </w:p>
              </w:tc>
              <w:tc>
                <w:tcPr>
                  <w:tcW w:w="938" w:type="dxa"/>
                </w:tcPr>
                <w:p w:rsidR="000235FC" w:rsidRPr="002F5A32" w:rsidRDefault="000235FC" w:rsidP="00B20B04">
                  <w:pPr>
                    <w:rPr>
                      <w:rFonts w:ascii="Arial" w:hAnsi="Arial" w:cs="Arial"/>
                    </w:rPr>
                  </w:pPr>
                  <w:r w:rsidRPr="002F5A32">
                    <w:rPr>
                      <w:rFonts w:ascii="Arial" w:hAnsi="Arial" w:cs="Arial"/>
                    </w:rPr>
                    <w:t>67</w:t>
                  </w:r>
                </w:p>
                <w:p w:rsidR="000235FC" w:rsidRPr="002F5A32" w:rsidRDefault="000235FC" w:rsidP="00B20B04">
                  <w:pPr>
                    <w:rPr>
                      <w:rFonts w:ascii="Arial" w:hAnsi="Arial" w:cs="Arial"/>
                    </w:rPr>
                  </w:pPr>
                  <w:r w:rsidRPr="002F5A32">
                    <w:rPr>
                      <w:rFonts w:ascii="Arial" w:hAnsi="Arial" w:cs="Arial"/>
                    </w:rPr>
                    <w:t>40</w:t>
                  </w:r>
                </w:p>
                <w:p w:rsidR="000235FC" w:rsidRPr="002F5A32" w:rsidRDefault="000235FC" w:rsidP="00B20B04">
                  <w:pPr>
                    <w:rPr>
                      <w:rFonts w:ascii="Arial" w:hAnsi="Arial" w:cs="Arial"/>
                    </w:rPr>
                  </w:pPr>
                  <w:r w:rsidRPr="002F5A32">
                    <w:rPr>
                      <w:rFonts w:ascii="Arial" w:hAnsi="Arial" w:cs="Arial"/>
                    </w:rPr>
                    <w:t>31</w:t>
                  </w:r>
                </w:p>
                <w:p w:rsidR="000235FC" w:rsidRPr="002F5A32" w:rsidRDefault="000235FC" w:rsidP="00B20B04">
                  <w:pPr>
                    <w:rPr>
                      <w:rFonts w:ascii="Arial" w:hAnsi="Arial" w:cs="Arial"/>
                    </w:rPr>
                  </w:pPr>
                  <w:r w:rsidRPr="002F5A32">
                    <w:rPr>
                      <w:rFonts w:ascii="Arial" w:hAnsi="Arial" w:cs="Arial"/>
                    </w:rPr>
                    <w:t>26</w:t>
                  </w:r>
                </w:p>
                <w:p w:rsidR="000235FC" w:rsidRPr="002F5A32" w:rsidRDefault="000235FC" w:rsidP="00B20B04">
                  <w:pPr>
                    <w:rPr>
                      <w:rFonts w:ascii="Arial" w:hAnsi="Arial" w:cs="Arial"/>
                    </w:rPr>
                  </w:pPr>
                  <w:r w:rsidRPr="002F5A32">
                    <w:rPr>
                      <w:rFonts w:ascii="Arial" w:hAnsi="Arial" w:cs="Arial"/>
                    </w:rPr>
                    <w:t>35</w:t>
                  </w:r>
                </w:p>
              </w:tc>
              <w:tc>
                <w:tcPr>
                  <w:tcW w:w="938" w:type="dxa"/>
                </w:tcPr>
                <w:p w:rsidR="000235FC" w:rsidRPr="002F5A32" w:rsidRDefault="000235FC" w:rsidP="00B20B04">
                  <w:pPr>
                    <w:rPr>
                      <w:rFonts w:ascii="Arial" w:hAnsi="Arial" w:cs="Arial"/>
                    </w:rPr>
                  </w:pPr>
                  <w:r w:rsidRPr="002F5A32">
                    <w:rPr>
                      <w:rFonts w:ascii="Arial" w:hAnsi="Arial" w:cs="Arial"/>
                    </w:rPr>
                    <w:t>96</w:t>
                  </w:r>
                </w:p>
                <w:p w:rsidR="000235FC" w:rsidRPr="002F5A32" w:rsidRDefault="000235FC" w:rsidP="00B20B04">
                  <w:pPr>
                    <w:rPr>
                      <w:rFonts w:ascii="Arial" w:hAnsi="Arial" w:cs="Arial"/>
                    </w:rPr>
                  </w:pPr>
                  <w:r w:rsidRPr="002F5A32">
                    <w:rPr>
                      <w:rFonts w:ascii="Arial" w:hAnsi="Arial" w:cs="Arial"/>
                    </w:rPr>
                    <w:t>74</w:t>
                  </w:r>
                </w:p>
                <w:p w:rsidR="000235FC" w:rsidRPr="002F5A32" w:rsidRDefault="000235FC" w:rsidP="00B20B04">
                  <w:pPr>
                    <w:rPr>
                      <w:rFonts w:ascii="Arial" w:hAnsi="Arial" w:cs="Arial"/>
                    </w:rPr>
                  </w:pPr>
                  <w:r w:rsidRPr="002F5A32">
                    <w:rPr>
                      <w:rFonts w:ascii="Arial" w:hAnsi="Arial" w:cs="Arial"/>
                    </w:rPr>
                    <w:t>66</w:t>
                  </w:r>
                </w:p>
                <w:p w:rsidR="000235FC" w:rsidRPr="002F5A32" w:rsidRDefault="000235FC" w:rsidP="00B20B04">
                  <w:pPr>
                    <w:rPr>
                      <w:rFonts w:ascii="Arial" w:hAnsi="Arial" w:cs="Arial"/>
                    </w:rPr>
                  </w:pPr>
                  <w:r w:rsidRPr="002F5A32">
                    <w:rPr>
                      <w:rFonts w:ascii="Arial" w:hAnsi="Arial" w:cs="Arial"/>
                    </w:rPr>
                    <w:t>52</w:t>
                  </w:r>
                </w:p>
                <w:p w:rsidR="000235FC" w:rsidRPr="002F5A32" w:rsidRDefault="000235FC" w:rsidP="00B20B04">
                  <w:pPr>
                    <w:rPr>
                      <w:rFonts w:ascii="Arial" w:hAnsi="Arial" w:cs="Arial"/>
                    </w:rPr>
                  </w:pPr>
                  <w:r w:rsidRPr="002F5A32">
                    <w:rPr>
                      <w:rFonts w:ascii="Arial" w:hAnsi="Arial" w:cs="Arial"/>
                    </w:rPr>
                    <w:t>70</w:t>
                  </w:r>
                </w:p>
              </w:tc>
              <w:tc>
                <w:tcPr>
                  <w:tcW w:w="1310" w:type="dxa"/>
                </w:tcPr>
                <w:p w:rsidR="000235FC" w:rsidRPr="002F5A32" w:rsidRDefault="000235FC" w:rsidP="00B20B04">
                  <w:pPr>
                    <w:rPr>
                      <w:rFonts w:ascii="Arial" w:hAnsi="Arial" w:cs="Arial"/>
                    </w:rPr>
                  </w:pPr>
                  <w:r w:rsidRPr="002F5A32">
                    <w:rPr>
                      <w:rFonts w:ascii="Arial" w:hAnsi="Arial" w:cs="Arial"/>
                    </w:rPr>
                    <w:t>89</w:t>
                  </w:r>
                </w:p>
                <w:p w:rsidR="000235FC" w:rsidRPr="002F5A32" w:rsidRDefault="000235FC" w:rsidP="00B20B04">
                  <w:pPr>
                    <w:rPr>
                      <w:rFonts w:ascii="Arial" w:hAnsi="Arial" w:cs="Arial"/>
                    </w:rPr>
                  </w:pPr>
                  <w:r w:rsidRPr="002F5A32">
                    <w:rPr>
                      <w:rFonts w:ascii="Arial" w:hAnsi="Arial" w:cs="Arial"/>
                    </w:rPr>
                    <w:t>79</w:t>
                  </w:r>
                </w:p>
                <w:p w:rsidR="000235FC" w:rsidRPr="002F5A32" w:rsidRDefault="000235FC" w:rsidP="00B20B04">
                  <w:pPr>
                    <w:rPr>
                      <w:rFonts w:ascii="Arial" w:hAnsi="Arial" w:cs="Arial"/>
                    </w:rPr>
                  </w:pPr>
                  <w:r w:rsidRPr="002F5A32">
                    <w:rPr>
                      <w:rFonts w:ascii="Arial" w:hAnsi="Arial" w:cs="Arial"/>
                    </w:rPr>
                    <w:t>59</w:t>
                  </w:r>
                </w:p>
                <w:p w:rsidR="000235FC" w:rsidRPr="002F5A32" w:rsidRDefault="000235FC" w:rsidP="00B20B04">
                  <w:pPr>
                    <w:rPr>
                      <w:rFonts w:ascii="Arial" w:hAnsi="Arial" w:cs="Arial"/>
                    </w:rPr>
                  </w:pPr>
                  <w:r w:rsidRPr="002F5A32">
                    <w:rPr>
                      <w:rFonts w:ascii="Arial" w:hAnsi="Arial" w:cs="Arial"/>
                    </w:rPr>
                    <w:t>57</w:t>
                  </w:r>
                </w:p>
                <w:p w:rsidR="000235FC" w:rsidRPr="002F5A32" w:rsidRDefault="000235FC" w:rsidP="00B20B04">
                  <w:pPr>
                    <w:rPr>
                      <w:rFonts w:ascii="Arial" w:hAnsi="Arial" w:cs="Arial"/>
                    </w:rPr>
                  </w:pPr>
                  <w:r w:rsidRPr="002F5A32">
                    <w:rPr>
                      <w:rFonts w:ascii="Arial" w:hAnsi="Arial" w:cs="Arial"/>
                    </w:rPr>
                    <w:t>61</w:t>
                  </w:r>
                </w:p>
              </w:tc>
            </w:tr>
          </w:tbl>
          <w:p w:rsidR="00B20B04" w:rsidRPr="002F5A32" w:rsidRDefault="00B20B04" w:rsidP="00B20B04">
            <w:pPr>
              <w:rPr>
                <w:rFonts w:ascii="Arial" w:hAnsi="Arial" w:cs="Arial"/>
              </w:rPr>
            </w:pPr>
          </w:p>
        </w:tc>
      </w:tr>
      <w:tr w:rsidR="00D97917" w:rsidRPr="002F5A32" w:rsidTr="000235FC">
        <w:trPr>
          <w:trHeight w:val="147"/>
        </w:trPr>
        <w:tc>
          <w:tcPr>
            <w:tcW w:w="2898" w:type="dxa"/>
          </w:tcPr>
          <w:p w:rsidR="00D97917" w:rsidRPr="00846871" w:rsidRDefault="00D97917" w:rsidP="009D15AB">
            <w:pPr>
              <w:rPr>
                <w:rFonts w:ascii="Arial" w:hAnsi="Arial" w:cs="Arial"/>
                <w:b/>
              </w:rPr>
            </w:pPr>
            <w:r w:rsidRPr="00846871">
              <w:rPr>
                <w:rFonts w:ascii="Arial" w:hAnsi="Arial" w:cs="Arial"/>
                <w:b/>
              </w:rPr>
              <w:t xml:space="preserve">Attendance </w:t>
            </w:r>
          </w:p>
          <w:p w:rsidR="00D97917" w:rsidRPr="00846871" w:rsidRDefault="00D97917" w:rsidP="009D15AB">
            <w:pPr>
              <w:rPr>
                <w:rFonts w:ascii="Arial" w:hAnsi="Arial" w:cs="Arial"/>
                <w:b/>
              </w:rPr>
            </w:pPr>
            <w:r w:rsidRPr="00846871">
              <w:rPr>
                <w:rFonts w:ascii="Arial" w:hAnsi="Arial" w:cs="Arial"/>
                <w:b/>
              </w:rPr>
              <w:t>(Less than 6 days absent)</w:t>
            </w:r>
          </w:p>
        </w:tc>
        <w:tc>
          <w:tcPr>
            <w:tcW w:w="5760" w:type="dxa"/>
          </w:tcPr>
          <w:tbl>
            <w:tblPr>
              <w:tblStyle w:val="TableGrid"/>
              <w:tblW w:w="0" w:type="auto"/>
              <w:tblLook w:val="04A0" w:firstRow="1" w:lastRow="0" w:firstColumn="1" w:lastColumn="0" w:noHBand="0" w:noVBand="1"/>
            </w:tblPr>
            <w:tblGrid>
              <w:gridCol w:w="1111"/>
              <w:gridCol w:w="932"/>
              <w:gridCol w:w="911"/>
              <w:gridCol w:w="1253"/>
            </w:tblGrid>
            <w:tr w:rsidR="00D97917" w:rsidRPr="006C557A" w:rsidTr="006C557A">
              <w:tc>
                <w:tcPr>
                  <w:tcW w:w="1111" w:type="dxa"/>
                </w:tcPr>
                <w:p w:rsidR="00D97917" w:rsidRPr="006C557A" w:rsidRDefault="00D97917" w:rsidP="006C557A">
                  <w:pPr>
                    <w:rPr>
                      <w:rFonts w:ascii="Arial" w:hAnsi="Arial" w:cs="Arial"/>
                      <w:b/>
                    </w:rPr>
                  </w:pPr>
                  <w:r w:rsidRPr="006C557A">
                    <w:rPr>
                      <w:rFonts w:ascii="Arial" w:hAnsi="Arial" w:cs="Arial"/>
                      <w:b/>
                    </w:rPr>
                    <w:t>All</w:t>
                  </w:r>
                </w:p>
              </w:tc>
              <w:tc>
                <w:tcPr>
                  <w:tcW w:w="932" w:type="dxa"/>
                </w:tcPr>
                <w:p w:rsidR="00D97917" w:rsidRPr="006C557A" w:rsidRDefault="00D97917" w:rsidP="006C557A">
                  <w:pPr>
                    <w:rPr>
                      <w:rFonts w:ascii="Arial" w:hAnsi="Arial" w:cs="Arial"/>
                      <w:b/>
                    </w:rPr>
                  </w:pPr>
                  <w:r w:rsidRPr="006C557A">
                    <w:rPr>
                      <w:rFonts w:ascii="Arial" w:hAnsi="Arial" w:cs="Arial"/>
                      <w:b/>
                    </w:rPr>
                    <w:t>SWDs</w:t>
                  </w:r>
                </w:p>
              </w:tc>
              <w:tc>
                <w:tcPr>
                  <w:tcW w:w="911" w:type="dxa"/>
                </w:tcPr>
                <w:p w:rsidR="00D97917" w:rsidRPr="006C557A" w:rsidRDefault="00D97917" w:rsidP="006C557A">
                  <w:pPr>
                    <w:rPr>
                      <w:rFonts w:ascii="Arial" w:hAnsi="Arial" w:cs="Arial"/>
                      <w:b/>
                    </w:rPr>
                  </w:pPr>
                  <w:r w:rsidRPr="006C557A">
                    <w:rPr>
                      <w:rFonts w:ascii="Arial" w:hAnsi="Arial" w:cs="Arial"/>
                      <w:b/>
                    </w:rPr>
                    <w:t>ELLs</w:t>
                  </w:r>
                </w:p>
              </w:tc>
              <w:tc>
                <w:tcPr>
                  <w:tcW w:w="1253" w:type="dxa"/>
                </w:tcPr>
                <w:p w:rsidR="00D97917" w:rsidRPr="006C557A" w:rsidRDefault="00D97917" w:rsidP="006C557A">
                  <w:pPr>
                    <w:rPr>
                      <w:rFonts w:ascii="Arial" w:hAnsi="Arial" w:cs="Arial"/>
                      <w:b/>
                    </w:rPr>
                  </w:pPr>
                  <w:r w:rsidRPr="006C557A">
                    <w:rPr>
                      <w:rFonts w:ascii="Arial" w:hAnsi="Arial" w:cs="Arial"/>
                      <w:b/>
                    </w:rPr>
                    <w:t>Eco Dis</w:t>
                  </w:r>
                </w:p>
              </w:tc>
            </w:tr>
            <w:tr w:rsidR="00D97917" w:rsidRPr="002F5A32" w:rsidTr="006C557A">
              <w:tc>
                <w:tcPr>
                  <w:tcW w:w="1111" w:type="dxa"/>
                </w:tcPr>
                <w:p w:rsidR="00D97917" w:rsidRPr="002F5A32" w:rsidRDefault="00D97917" w:rsidP="006C557A">
                  <w:pPr>
                    <w:rPr>
                      <w:rFonts w:ascii="Arial" w:hAnsi="Arial" w:cs="Arial"/>
                    </w:rPr>
                  </w:pPr>
                  <w:r w:rsidRPr="002F5A32">
                    <w:rPr>
                      <w:rFonts w:ascii="Arial" w:hAnsi="Arial" w:cs="Arial"/>
                    </w:rPr>
                    <w:t xml:space="preserve"> </w:t>
                  </w:r>
                  <w:r>
                    <w:rPr>
                      <w:rFonts w:ascii="Arial" w:hAnsi="Arial" w:cs="Arial"/>
                    </w:rPr>
                    <w:t>55%</w:t>
                  </w:r>
                </w:p>
              </w:tc>
              <w:tc>
                <w:tcPr>
                  <w:tcW w:w="932" w:type="dxa"/>
                </w:tcPr>
                <w:p w:rsidR="00D97917" w:rsidRPr="002F5A32" w:rsidRDefault="00D97917" w:rsidP="006C557A">
                  <w:pPr>
                    <w:rPr>
                      <w:rFonts w:ascii="Arial" w:hAnsi="Arial" w:cs="Arial"/>
                    </w:rPr>
                  </w:pPr>
                  <w:r>
                    <w:rPr>
                      <w:rFonts w:ascii="Arial" w:hAnsi="Arial" w:cs="Arial"/>
                    </w:rPr>
                    <w:t>43%</w:t>
                  </w:r>
                </w:p>
              </w:tc>
              <w:tc>
                <w:tcPr>
                  <w:tcW w:w="911" w:type="dxa"/>
                </w:tcPr>
                <w:p w:rsidR="00D97917" w:rsidRPr="002F5A32" w:rsidRDefault="00D97917" w:rsidP="006C557A">
                  <w:pPr>
                    <w:rPr>
                      <w:rFonts w:ascii="Arial" w:hAnsi="Arial" w:cs="Arial"/>
                    </w:rPr>
                  </w:pPr>
                  <w:r>
                    <w:rPr>
                      <w:rFonts w:ascii="Arial" w:hAnsi="Arial" w:cs="Arial"/>
                    </w:rPr>
                    <w:t>46%</w:t>
                  </w:r>
                </w:p>
              </w:tc>
              <w:tc>
                <w:tcPr>
                  <w:tcW w:w="1253" w:type="dxa"/>
                </w:tcPr>
                <w:p w:rsidR="00D97917" w:rsidRPr="002F5A32" w:rsidRDefault="00D97917" w:rsidP="006C557A">
                  <w:pPr>
                    <w:rPr>
                      <w:rFonts w:ascii="Arial" w:hAnsi="Arial" w:cs="Arial"/>
                    </w:rPr>
                  </w:pPr>
                  <w:r>
                    <w:rPr>
                      <w:rFonts w:ascii="Arial" w:hAnsi="Arial" w:cs="Arial"/>
                    </w:rPr>
                    <w:t>52%</w:t>
                  </w:r>
                </w:p>
              </w:tc>
            </w:tr>
          </w:tbl>
          <w:p w:rsidR="00D97917" w:rsidRPr="002F5A32" w:rsidRDefault="00D97917" w:rsidP="009D15AB">
            <w:pPr>
              <w:rPr>
                <w:rFonts w:ascii="Arial" w:hAnsi="Arial" w:cs="Arial"/>
              </w:rPr>
            </w:pPr>
          </w:p>
        </w:tc>
        <w:tc>
          <w:tcPr>
            <w:tcW w:w="5130" w:type="dxa"/>
          </w:tcPr>
          <w:tbl>
            <w:tblPr>
              <w:tblStyle w:val="TableGrid"/>
              <w:tblW w:w="0" w:type="auto"/>
              <w:tblLook w:val="04A0" w:firstRow="1" w:lastRow="0" w:firstColumn="1" w:lastColumn="0" w:noHBand="0" w:noVBand="1"/>
            </w:tblPr>
            <w:tblGrid>
              <w:gridCol w:w="1111"/>
              <w:gridCol w:w="932"/>
              <w:gridCol w:w="911"/>
              <w:gridCol w:w="1253"/>
            </w:tblGrid>
            <w:tr w:rsidR="00D97917" w:rsidRPr="006C557A" w:rsidTr="006C557A">
              <w:tc>
                <w:tcPr>
                  <w:tcW w:w="1111" w:type="dxa"/>
                </w:tcPr>
                <w:p w:rsidR="00D97917" w:rsidRPr="006C557A" w:rsidRDefault="00D97917" w:rsidP="006C557A">
                  <w:pPr>
                    <w:rPr>
                      <w:rFonts w:ascii="Arial" w:hAnsi="Arial" w:cs="Arial"/>
                      <w:b/>
                    </w:rPr>
                  </w:pPr>
                  <w:r w:rsidRPr="006C557A">
                    <w:rPr>
                      <w:rFonts w:ascii="Arial" w:hAnsi="Arial" w:cs="Arial"/>
                      <w:b/>
                    </w:rPr>
                    <w:t>All</w:t>
                  </w:r>
                </w:p>
              </w:tc>
              <w:tc>
                <w:tcPr>
                  <w:tcW w:w="932" w:type="dxa"/>
                </w:tcPr>
                <w:p w:rsidR="00D97917" w:rsidRPr="006C557A" w:rsidRDefault="00D97917" w:rsidP="006C557A">
                  <w:pPr>
                    <w:rPr>
                      <w:rFonts w:ascii="Arial" w:hAnsi="Arial" w:cs="Arial"/>
                      <w:b/>
                    </w:rPr>
                  </w:pPr>
                  <w:r w:rsidRPr="006C557A">
                    <w:rPr>
                      <w:rFonts w:ascii="Arial" w:hAnsi="Arial" w:cs="Arial"/>
                      <w:b/>
                    </w:rPr>
                    <w:t>SWDs</w:t>
                  </w:r>
                </w:p>
              </w:tc>
              <w:tc>
                <w:tcPr>
                  <w:tcW w:w="911" w:type="dxa"/>
                </w:tcPr>
                <w:p w:rsidR="00D97917" w:rsidRPr="006C557A" w:rsidRDefault="00D97917" w:rsidP="006C557A">
                  <w:pPr>
                    <w:rPr>
                      <w:rFonts w:ascii="Arial" w:hAnsi="Arial" w:cs="Arial"/>
                      <w:b/>
                    </w:rPr>
                  </w:pPr>
                  <w:r w:rsidRPr="006C557A">
                    <w:rPr>
                      <w:rFonts w:ascii="Arial" w:hAnsi="Arial" w:cs="Arial"/>
                      <w:b/>
                    </w:rPr>
                    <w:t>ELLs</w:t>
                  </w:r>
                </w:p>
              </w:tc>
              <w:tc>
                <w:tcPr>
                  <w:tcW w:w="1253" w:type="dxa"/>
                </w:tcPr>
                <w:p w:rsidR="00D97917" w:rsidRPr="006C557A" w:rsidRDefault="00D97917" w:rsidP="006C557A">
                  <w:pPr>
                    <w:rPr>
                      <w:rFonts w:ascii="Arial" w:hAnsi="Arial" w:cs="Arial"/>
                      <w:b/>
                    </w:rPr>
                  </w:pPr>
                  <w:r w:rsidRPr="006C557A">
                    <w:rPr>
                      <w:rFonts w:ascii="Arial" w:hAnsi="Arial" w:cs="Arial"/>
                      <w:b/>
                    </w:rPr>
                    <w:t>Eco Dis</w:t>
                  </w:r>
                </w:p>
              </w:tc>
            </w:tr>
            <w:tr w:rsidR="00D97917" w:rsidRPr="002F5A32" w:rsidTr="006C557A">
              <w:tc>
                <w:tcPr>
                  <w:tcW w:w="1111" w:type="dxa"/>
                </w:tcPr>
                <w:p w:rsidR="00D97917" w:rsidRPr="002F5A32" w:rsidRDefault="00D97917" w:rsidP="006C557A">
                  <w:pPr>
                    <w:rPr>
                      <w:rFonts w:ascii="Arial" w:hAnsi="Arial" w:cs="Arial"/>
                    </w:rPr>
                  </w:pPr>
                  <w:r>
                    <w:rPr>
                      <w:rFonts w:ascii="Arial" w:hAnsi="Arial" w:cs="Arial"/>
                    </w:rPr>
                    <w:t>53%</w:t>
                  </w:r>
                </w:p>
              </w:tc>
              <w:tc>
                <w:tcPr>
                  <w:tcW w:w="932" w:type="dxa"/>
                </w:tcPr>
                <w:p w:rsidR="00D97917" w:rsidRPr="002F5A32" w:rsidRDefault="00D97917" w:rsidP="006C557A">
                  <w:pPr>
                    <w:rPr>
                      <w:rFonts w:ascii="Arial" w:hAnsi="Arial" w:cs="Arial"/>
                    </w:rPr>
                  </w:pPr>
                  <w:r>
                    <w:rPr>
                      <w:rFonts w:ascii="Arial" w:hAnsi="Arial" w:cs="Arial"/>
                    </w:rPr>
                    <w:t>54%</w:t>
                  </w:r>
                </w:p>
              </w:tc>
              <w:tc>
                <w:tcPr>
                  <w:tcW w:w="911" w:type="dxa"/>
                </w:tcPr>
                <w:p w:rsidR="00D97917" w:rsidRPr="002F5A32" w:rsidRDefault="00D97917" w:rsidP="006C557A">
                  <w:pPr>
                    <w:rPr>
                      <w:rFonts w:ascii="Arial" w:hAnsi="Arial" w:cs="Arial"/>
                    </w:rPr>
                  </w:pPr>
                  <w:r>
                    <w:rPr>
                      <w:rFonts w:ascii="Arial" w:hAnsi="Arial" w:cs="Arial"/>
                    </w:rPr>
                    <w:t>55%</w:t>
                  </w:r>
                </w:p>
              </w:tc>
              <w:tc>
                <w:tcPr>
                  <w:tcW w:w="1253" w:type="dxa"/>
                </w:tcPr>
                <w:p w:rsidR="00D97917" w:rsidRPr="002F5A32" w:rsidRDefault="00D97917" w:rsidP="006C557A">
                  <w:pPr>
                    <w:rPr>
                      <w:rFonts w:ascii="Arial" w:hAnsi="Arial" w:cs="Arial"/>
                    </w:rPr>
                  </w:pPr>
                  <w:r>
                    <w:rPr>
                      <w:rFonts w:ascii="Arial" w:hAnsi="Arial" w:cs="Arial"/>
                    </w:rPr>
                    <w:t>48%</w:t>
                  </w:r>
                </w:p>
              </w:tc>
            </w:tr>
          </w:tbl>
          <w:p w:rsidR="00D97917" w:rsidRPr="002F5A32" w:rsidRDefault="00D97917" w:rsidP="009D15AB">
            <w:pPr>
              <w:rPr>
                <w:rFonts w:ascii="Arial" w:hAnsi="Arial" w:cs="Arial"/>
              </w:rPr>
            </w:pPr>
          </w:p>
        </w:tc>
      </w:tr>
      <w:tr w:rsidR="00D97917" w:rsidRPr="002F5A32" w:rsidTr="000235FC">
        <w:trPr>
          <w:trHeight w:val="147"/>
        </w:trPr>
        <w:tc>
          <w:tcPr>
            <w:tcW w:w="2898" w:type="dxa"/>
          </w:tcPr>
          <w:p w:rsidR="00D97917" w:rsidRPr="00846871" w:rsidRDefault="00D97917" w:rsidP="009D15AB">
            <w:pPr>
              <w:rPr>
                <w:rFonts w:ascii="Arial" w:hAnsi="Arial" w:cs="Arial"/>
                <w:b/>
              </w:rPr>
            </w:pPr>
            <w:r w:rsidRPr="00846871">
              <w:rPr>
                <w:rFonts w:ascii="Arial" w:hAnsi="Arial" w:cs="Arial"/>
                <w:b/>
              </w:rPr>
              <w:t>Student-Teacher Ratio</w:t>
            </w:r>
          </w:p>
        </w:tc>
        <w:tc>
          <w:tcPr>
            <w:tcW w:w="5760" w:type="dxa"/>
          </w:tcPr>
          <w:p w:rsidR="007066F5" w:rsidRDefault="003224C7" w:rsidP="006C557A">
            <w:pPr>
              <w:rPr>
                <w:rFonts w:ascii="Arial" w:hAnsi="Arial" w:cs="Arial"/>
              </w:rPr>
            </w:pPr>
            <w:r>
              <w:rPr>
                <w:rFonts w:ascii="Arial" w:hAnsi="Arial" w:cs="Arial"/>
              </w:rPr>
              <w:t>14:1</w:t>
            </w:r>
          </w:p>
          <w:p w:rsidR="00D97917" w:rsidRDefault="007066F5" w:rsidP="007066F5">
            <w:pPr>
              <w:rPr>
                <w:rFonts w:ascii="Arial" w:hAnsi="Arial" w:cs="Arial"/>
              </w:rPr>
            </w:pPr>
            <w:r>
              <w:rPr>
                <w:rFonts w:ascii="Arial" w:hAnsi="Arial" w:cs="Arial"/>
              </w:rPr>
              <w:t>(without Paraprofessional support considered)</w:t>
            </w:r>
          </w:p>
        </w:tc>
        <w:tc>
          <w:tcPr>
            <w:tcW w:w="5130" w:type="dxa"/>
          </w:tcPr>
          <w:p w:rsidR="00D97917" w:rsidRDefault="003224C7" w:rsidP="006C557A">
            <w:pPr>
              <w:rPr>
                <w:rFonts w:ascii="Arial" w:hAnsi="Arial" w:cs="Arial"/>
              </w:rPr>
            </w:pPr>
            <w:r>
              <w:rPr>
                <w:rFonts w:ascii="Arial" w:hAnsi="Arial" w:cs="Arial"/>
              </w:rPr>
              <w:t>13:1</w:t>
            </w:r>
          </w:p>
        </w:tc>
      </w:tr>
      <w:tr w:rsidR="00DE34B2" w:rsidRPr="002F5A32" w:rsidTr="000235FC">
        <w:trPr>
          <w:trHeight w:val="147"/>
        </w:trPr>
        <w:tc>
          <w:tcPr>
            <w:tcW w:w="2898" w:type="dxa"/>
          </w:tcPr>
          <w:p w:rsidR="00DE34B2" w:rsidRPr="00846871" w:rsidRDefault="00DE34B2" w:rsidP="009D15AB">
            <w:pPr>
              <w:rPr>
                <w:rFonts w:ascii="Arial" w:hAnsi="Arial" w:cs="Arial"/>
                <w:b/>
              </w:rPr>
            </w:pPr>
            <w:r w:rsidRPr="00846871">
              <w:rPr>
                <w:rFonts w:ascii="Arial" w:hAnsi="Arial" w:cs="Arial"/>
                <w:b/>
              </w:rPr>
              <w:t>Other Observations</w:t>
            </w:r>
          </w:p>
        </w:tc>
        <w:tc>
          <w:tcPr>
            <w:tcW w:w="5760" w:type="dxa"/>
          </w:tcPr>
          <w:p w:rsidR="00DE34B2" w:rsidRPr="002F5A32" w:rsidRDefault="007066F5" w:rsidP="009D15AB">
            <w:pPr>
              <w:rPr>
                <w:rFonts w:ascii="Arial" w:hAnsi="Arial" w:cs="Arial"/>
              </w:rPr>
            </w:pPr>
            <w:r>
              <w:rPr>
                <w:rFonts w:ascii="Arial" w:hAnsi="Arial" w:cs="Arial"/>
              </w:rPr>
              <w:t xml:space="preserve">- </w:t>
            </w:r>
            <w:r w:rsidR="00DE34B2" w:rsidRPr="002F5A32">
              <w:rPr>
                <w:rFonts w:ascii="Arial" w:hAnsi="Arial" w:cs="Arial"/>
              </w:rPr>
              <w:t>Highest Performance 3 consecutive years</w:t>
            </w:r>
          </w:p>
          <w:p w:rsidR="00DE34B2" w:rsidRPr="002F5A32" w:rsidRDefault="007066F5" w:rsidP="009D15AB">
            <w:pPr>
              <w:rPr>
                <w:rFonts w:ascii="Arial" w:hAnsi="Arial" w:cs="Arial"/>
              </w:rPr>
            </w:pPr>
            <w:r>
              <w:rPr>
                <w:rFonts w:ascii="Arial" w:hAnsi="Arial" w:cs="Arial"/>
              </w:rPr>
              <w:t xml:space="preserve">- </w:t>
            </w:r>
            <w:r w:rsidR="00DE34B2" w:rsidRPr="002F5A32">
              <w:rPr>
                <w:rFonts w:ascii="Arial" w:hAnsi="Arial" w:cs="Arial"/>
              </w:rPr>
              <w:t xml:space="preserve">AYP for </w:t>
            </w:r>
            <w:r w:rsidR="00930AE5" w:rsidRPr="002F5A32">
              <w:rPr>
                <w:rFonts w:ascii="Arial" w:hAnsi="Arial" w:cs="Arial"/>
              </w:rPr>
              <w:t>10</w:t>
            </w:r>
            <w:r w:rsidR="00DE34B2" w:rsidRPr="002F5A32">
              <w:rPr>
                <w:rFonts w:ascii="Arial" w:hAnsi="Arial" w:cs="Arial"/>
              </w:rPr>
              <w:t xml:space="preserve"> consecutive years</w:t>
            </w:r>
          </w:p>
          <w:p w:rsidR="00DE34B2" w:rsidRPr="002F5A32" w:rsidRDefault="007066F5" w:rsidP="009D15AB">
            <w:pPr>
              <w:rPr>
                <w:rFonts w:ascii="Arial" w:hAnsi="Arial" w:cs="Arial"/>
              </w:rPr>
            </w:pPr>
            <w:r>
              <w:rPr>
                <w:rFonts w:ascii="Arial" w:hAnsi="Arial" w:cs="Arial"/>
              </w:rPr>
              <w:t>- Additional classroom support</w:t>
            </w:r>
          </w:p>
          <w:p w:rsidR="00DE34B2" w:rsidRPr="002F5A32" w:rsidRDefault="007066F5" w:rsidP="009D15AB">
            <w:pPr>
              <w:rPr>
                <w:rFonts w:ascii="Arial" w:hAnsi="Arial" w:cs="Arial"/>
              </w:rPr>
            </w:pPr>
            <w:r>
              <w:rPr>
                <w:rFonts w:ascii="Arial" w:hAnsi="Arial" w:cs="Arial"/>
              </w:rPr>
              <w:t xml:space="preserve">- </w:t>
            </w:r>
            <w:r w:rsidR="00DE34B2" w:rsidRPr="002F5A32">
              <w:rPr>
                <w:rFonts w:ascii="Arial" w:hAnsi="Arial" w:cs="Arial"/>
              </w:rPr>
              <w:t xml:space="preserve">Small Group </w:t>
            </w:r>
            <w:r>
              <w:rPr>
                <w:rFonts w:ascii="Arial" w:hAnsi="Arial" w:cs="Arial"/>
              </w:rPr>
              <w:t>support</w:t>
            </w:r>
          </w:p>
          <w:p w:rsidR="00DE34B2" w:rsidRPr="002F5A32" w:rsidRDefault="00DE34B2" w:rsidP="009D15AB">
            <w:pPr>
              <w:rPr>
                <w:rFonts w:ascii="Arial" w:hAnsi="Arial" w:cs="Arial"/>
              </w:rPr>
            </w:pPr>
          </w:p>
        </w:tc>
        <w:tc>
          <w:tcPr>
            <w:tcW w:w="5130" w:type="dxa"/>
          </w:tcPr>
          <w:p w:rsidR="00DE34B2" w:rsidRPr="002F5A32" w:rsidRDefault="00930AE5" w:rsidP="009D15AB">
            <w:pPr>
              <w:rPr>
                <w:rFonts w:ascii="Arial" w:hAnsi="Arial" w:cs="Arial"/>
              </w:rPr>
            </w:pPr>
            <w:r w:rsidRPr="002F5A32">
              <w:rPr>
                <w:rFonts w:ascii="Arial" w:hAnsi="Arial" w:cs="Arial"/>
              </w:rPr>
              <w:t>In respect to comparable:</w:t>
            </w:r>
          </w:p>
          <w:p w:rsidR="00930AE5" w:rsidRPr="002F5A32" w:rsidRDefault="00930AE5" w:rsidP="009D15AB">
            <w:pPr>
              <w:rPr>
                <w:rFonts w:ascii="Arial" w:hAnsi="Arial" w:cs="Arial"/>
              </w:rPr>
            </w:pPr>
            <w:r w:rsidRPr="002F5A32">
              <w:rPr>
                <w:rFonts w:ascii="Arial" w:hAnsi="Arial" w:cs="Arial"/>
              </w:rPr>
              <w:t>- school population is twice the size</w:t>
            </w:r>
          </w:p>
          <w:p w:rsidR="00930AE5" w:rsidRPr="002F5A32" w:rsidRDefault="00930AE5" w:rsidP="009D15AB">
            <w:pPr>
              <w:rPr>
                <w:rFonts w:ascii="Arial" w:hAnsi="Arial" w:cs="Arial"/>
              </w:rPr>
            </w:pPr>
            <w:r w:rsidRPr="002F5A32">
              <w:rPr>
                <w:rFonts w:ascii="Arial" w:hAnsi="Arial" w:cs="Arial"/>
              </w:rPr>
              <w:t xml:space="preserve">- significantly more students </w:t>
            </w:r>
            <w:r w:rsidR="007066F5">
              <w:rPr>
                <w:rFonts w:ascii="Arial" w:hAnsi="Arial" w:cs="Arial"/>
              </w:rPr>
              <w:t>of</w:t>
            </w:r>
            <w:r w:rsidRPr="002F5A32">
              <w:rPr>
                <w:rFonts w:ascii="Arial" w:hAnsi="Arial" w:cs="Arial"/>
              </w:rPr>
              <w:t xml:space="preserve"> English Language Learners</w:t>
            </w:r>
            <w:r w:rsidR="007066F5">
              <w:rPr>
                <w:rFonts w:ascii="Arial" w:hAnsi="Arial" w:cs="Arial"/>
              </w:rPr>
              <w:t xml:space="preserve"> </w:t>
            </w:r>
          </w:p>
          <w:p w:rsidR="00930AE5" w:rsidRPr="002F5A32" w:rsidRDefault="00930AE5" w:rsidP="009D15AB">
            <w:pPr>
              <w:rPr>
                <w:rFonts w:ascii="Arial" w:hAnsi="Arial" w:cs="Arial"/>
              </w:rPr>
            </w:pPr>
            <w:r w:rsidRPr="002F5A32">
              <w:rPr>
                <w:rFonts w:ascii="Arial" w:hAnsi="Arial" w:cs="Arial"/>
              </w:rPr>
              <w:t xml:space="preserve">- </w:t>
            </w:r>
            <w:r w:rsidR="00A36913" w:rsidRPr="002F5A32">
              <w:rPr>
                <w:rFonts w:ascii="Arial" w:hAnsi="Arial" w:cs="Arial"/>
              </w:rPr>
              <w:t>Did not meet AYP with Academic performance with SWDs and ELLs.</w:t>
            </w:r>
          </w:p>
        </w:tc>
      </w:tr>
      <w:tr w:rsidR="00846871" w:rsidRPr="002F5A32" w:rsidTr="000235FC">
        <w:trPr>
          <w:trHeight w:val="147"/>
        </w:trPr>
        <w:tc>
          <w:tcPr>
            <w:tcW w:w="2898" w:type="dxa"/>
          </w:tcPr>
          <w:p w:rsidR="00CD1471" w:rsidRDefault="00846871" w:rsidP="00846871">
            <w:pPr>
              <w:rPr>
                <w:rFonts w:ascii="Arial" w:hAnsi="Arial" w:cs="Arial"/>
                <w:b/>
              </w:rPr>
            </w:pPr>
            <w:r>
              <w:rPr>
                <w:rFonts w:ascii="Arial" w:hAnsi="Arial" w:cs="Arial"/>
                <w:b/>
              </w:rPr>
              <w:t>V</w:t>
            </w:r>
            <w:r w:rsidRPr="00846871">
              <w:rPr>
                <w:rFonts w:ascii="Arial" w:hAnsi="Arial" w:cs="Arial"/>
                <w:b/>
              </w:rPr>
              <w:t>arious demographics and characteristics</w:t>
            </w:r>
          </w:p>
          <w:p w:rsidR="00846871" w:rsidRDefault="00CD1471" w:rsidP="00846871">
            <w:pPr>
              <w:rPr>
                <w:rFonts w:ascii="Arial" w:hAnsi="Arial" w:cs="Arial"/>
                <w:b/>
              </w:rPr>
            </w:pPr>
            <w:r>
              <w:rPr>
                <w:rFonts w:ascii="Arial" w:hAnsi="Arial" w:cs="Arial"/>
                <w:b/>
              </w:rPr>
              <w:t>(2011 report, 2013 update)</w:t>
            </w:r>
            <w:r w:rsidR="00846871">
              <w:rPr>
                <w:rFonts w:ascii="Arial" w:hAnsi="Arial" w:cs="Arial"/>
                <w:b/>
              </w:rPr>
              <w:t>:</w:t>
            </w:r>
          </w:p>
        </w:tc>
        <w:tc>
          <w:tcPr>
            <w:tcW w:w="5760" w:type="dxa"/>
          </w:tcPr>
          <w:p w:rsidR="00846871" w:rsidRPr="00846871" w:rsidRDefault="00846871" w:rsidP="00846871">
            <w:pPr>
              <w:rPr>
                <w:rFonts w:ascii="Arial" w:hAnsi="Arial" w:cs="Arial"/>
              </w:rPr>
            </w:pPr>
            <w:r w:rsidRPr="00846871">
              <w:rPr>
                <w:rFonts w:ascii="Arial" w:hAnsi="Arial" w:cs="Arial"/>
              </w:rPr>
              <w:t xml:space="preserve">Inman </w:t>
            </w:r>
            <w:r>
              <w:rPr>
                <w:rFonts w:ascii="Arial" w:hAnsi="Arial" w:cs="Arial"/>
              </w:rPr>
              <w:t xml:space="preserve">elementary </w:t>
            </w:r>
            <w:r w:rsidRPr="00846871">
              <w:rPr>
                <w:rFonts w:ascii="Arial" w:hAnsi="Arial" w:cs="Arial"/>
              </w:rPr>
              <w:t xml:space="preserve">has been noted as a distinguished school, which means Inman has made AYP for 3+ plus years. </w:t>
            </w:r>
            <w:r w:rsidR="00CD1471">
              <w:rPr>
                <w:rFonts w:ascii="Arial" w:hAnsi="Arial" w:cs="Arial"/>
              </w:rPr>
              <w:t>(As of</w:t>
            </w:r>
            <w:r w:rsidRPr="00846871">
              <w:rPr>
                <w:rFonts w:ascii="Arial" w:hAnsi="Arial" w:cs="Arial"/>
              </w:rPr>
              <w:t xml:space="preserve"> 2013, Inman was awarded honorary recognition for meeting AYP </w:t>
            </w:r>
            <w:r>
              <w:rPr>
                <w:rFonts w:ascii="Arial" w:hAnsi="Arial" w:cs="Arial"/>
              </w:rPr>
              <w:t>for 10 years.</w:t>
            </w:r>
            <w:r w:rsidR="00CD1471">
              <w:rPr>
                <w:rFonts w:ascii="Arial" w:hAnsi="Arial" w:cs="Arial"/>
              </w:rPr>
              <w:t>)</w:t>
            </w:r>
            <w:r w:rsidRPr="00846871">
              <w:rPr>
                <w:rFonts w:ascii="Arial" w:hAnsi="Arial" w:cs="Arial"/>
              </w:rPr>
              <w:t xml:space="preserve"> </w:t>
            </w:r>
          </w:p>
          <w:p w:rsidR="00846871" w:rsidRPr="001B10A2" w:rsidRDefault="00846871" w:rsidP="00846871">
            <w:pPr>
              <w:spacing w:before="100" w:beforeAutospacing="1" w:after="100" w:afterAutospacing="1" w:line="360" w:lineRule="auto"/>
              <w:rPr>
                <w:rFonts w:ascii="Arial" w:eastAsia="Times New Roman" w:hAnsi="Arial" w:cs="Arial"/>
                <w:color w:val="000000"/>
              </w:rPr>
            </w:pPr>
            <w:r w:rsidRPr="001B10A2">
              <w:rPr>
                <w:rFonts w:ascii="Arial" w:eastAsia="Times New Roman" w:hAnsi="Arial" w:cs="Arial"/>
                <w:color w:val="000000"/>
              </w:rPr>
              <w:t xml:space="preserve">The percentage of Students Meeting and Exceeding Standards in the current year is </w:t>
            </w:r>
            <w:r w:rsidRPr="001B10A2">
              <w:rPr>
                <w:rFonts w:ascii="Arial" w:eastAsia="Times New Roman" w:hAnsi="Arial" w:cs="Arial"/>
                <w:b/>
                <w:bCs/>
                <w:color w:val="000000"/>
              </w:rPr>
              <w:t>93.87%</w:t>
            </w:r>
            <w:r w:rsidRPr="001B10A2">
              <w:rPr>
                <w:rFonts w:ascii="Arial" w:eastAsia="Times New Roman" w:hAnsi="Arial" w:cs="Arial"/>
                <w:color w:val="000000"/>
              </w:rPr>
              <w:t>.</w:t>
            </w:r>
          </w:p>
          <w:p w:rsidR="00846871" w:rsidRPr="001B10A2" w:rsidRDefault="00846871" w:rsidP="00846871">
            <w:pPr>
              <w:spacing w:before="100" w:beforeAutospacing="1" w:after="100" w:afterAutospacing="1" w:line="360" w:lineRule="auto"/>
              <w:rPr>
                <w:rFonts w:ascii="Arial" w:eastAsia="Times New Roman" w:hAnsi="Arial" w:cs="Arial"/>
                <w:color w:val="000000"/>
              </w:rPr>
            </w:pPr>
            <w:r w:rsidRPr="001B10A2">
              <w:rPr>
                <w:rFonts w:ascii="Arial" w:eastAsia="Times New Roman" w:hAnsi="Arial" w:cs="Arial"/>
                <w:color w:val="000000"/>
              </w:rPr>
              <w:t xml:space="preserve">This percentage reflects a </w:t>
            </w:r>
            <w:r w:rsidRPr="001B10A2">
              <w:rPr>
                <w:rFonts w:ascii="Arial" w:eastAsia="Times New Roman" w:hAnsi="Arial" w:cs="Arial"/>
                <w:b/>
                <w:bCs/>
                <w:color w:val="000000"/>
              </w:rPr>
              <w:t>Gain</w:t>
            </w:r>
            <w:r w:rsidRPr="001B10A2">
              <w:rPr>
                <w:rFonts w:ascii="Arial" w:eastAsia="Times New Roman" w:hAnsi="Arial" w:cs="Arial"/>
                <w:color w:val="000000"/>
              </w:rPr>
              <w:t xml:space="preserve"> over the prior year </w:t>
            </w:r>
            <w:r w:rsidR="007066F5">
              <w:rPr>
                <w:rFonts w:ascii="Arial" w:eastAsia="Times New Roman" w:hAnsi="Arial" w:cs="Arial"/>
                <w:color w:val="000000"/>
              </w:rPr>
              <w:lastRenderedPageBreak/>
              <w:t>o</w:t>
            </w:r>
            <w:r w:rsidRPr="001B10A2">
              <w:rPr>
                <w:rFonts w:ascii="Arial" w:eastAsia="Times New Roman" w:hAnsi="Arial" w:cs="Arial"/>
                <w:color w:val="000000"/>
              </w:rPr>
              <w:t xml:space="preserve">f </w:t>
            </w:r>
            <w:r w:rsidRPr="001B10A2">
              <w:rPr>
                <w:rFonts w:ascii="Arial" w:eastAsia="Times New Roman" w:hAnsi="Arial" w:cs="Arial"/>
                <w:b/>
                <w:bCs/>
                <w:color w:val="000000"/>
              </w:rPr>
              <w:t>0.24%</w:t>
            </w:r>
            <w:r w:rsidRPr="001B10A2">
              <w:rPr>
                <w:rFonts w:ascii="Arial" w:eastAsia="Times New Roman" w:hAnsi="Arial" w:cs="Arial"/>
                <w:color w:val="000000"/>
              </w:rPr>
              <w:t>.</w:t>
            </w:r>
          </w:p>
          <w:p w:rsidR="00846871" w:rsidRDefault="00846871" w:rsidP="00846871">
            <w:pPr>
              <w:spacing w:before="100" w:beforeAutospacing="1" w:after="100" w:afterAutospacing="1" w:line="360" w:lineRule="auto"/>
              <w:rPr>
                <w:rFonts w:ascii="Arial" w:eastAsia="Times New Roman" w:hAnsi="Arial" w:cs="Arial"/>
                <w:color w:val="000000"/>
                <w:sz w:val="20"/>
                <w:szCs w:val="20"/>
              </w:rPr>
            </w:pPr>
            <w:r w:rsidRPr="001B10A2">
              <w:rPr>
                <w:rFonts w:ascii="Arial" w:eastAsia="Times New Roman" w:hAnsi="Arial" w:cs="Arial"/>
                <w:color w:val="000000"/>
              </w:rPr>
              <w:t xml:space="preserve">This change was at or </w:t>
            </w:r>
            <w:r w:rsidRPr="001B10A2">
              <w:rPr>
                <w:rFonts w:ascii="Arial" w:eastAsia="Times New Roman" w:hAnsi="Arial" w:cs="Arial"/>
                <w:b/>
                <w:bCs/>
                <w:color w:val="000000"/>
              </w:rPr>
              <w:t>above 58.96%</w:t>
            </w:r>
            <w:r w:rsidRPr="001B10A2">
              <w:rPr>
                <w:rFonts w:ascii="Arial" w:eastAsia="Times New Roman" w:hAnsi="Arial" w:cs="Arial"/>
                <w:color w:val="000000"/>
              </w:rPr>
              <w:t xml:space="preserve"> of the elementary schools in Georgia</w:t>
            </w:r>
            <w:r w:rsidRPr="00D90AC9">
              <w:rPr>
                <w:rFonts w:ascii="Arial" w:eastAsia="Times New Roman" w:hAnsi="Arial" w:cs="Arial"/>
                <w:color w:val="000000"/>
                <w:sz w:val="20"/>
                <w:szCs w:val="20"/>
              </w:rPr>
              <w:t>.</w:t>
            </w:r>
          </w:p>
          <w:p w:rsidR="00846871" w:rsidRPr="00F83139" w:rsidRDefault="00846871" w:rsidP="00846871">
            <w:pPr>
              <w:spacing w:before="100" w:beforeAutospacing="1" w:after="100" w:afterAutospacing="1" w:line="360" w:lineRule="auto"/>
              <w:rPr>
                <w:rFonts w:ascii="Arial" w:eastAsia="Times New Roman" w:hAnsi="Arial" w:cs="Arial"/>
                <w:color w:val="000000"/>
                <w:u w:val="single"/>
              </w:rPr>
            </w:pPr>
            <w:r w:rsidRPr="00F83139">
              <w:rPr>
                <w:rFonts w:ascii="Arial" w:eastAsia="Times New Roman" w:hAnsi="Arial" w:cs="Arial"/>
                <w:color w:val="000000"/>
                <w:u w:val="single"/>
              </w:rPr>
              <w:t>Current School goals include:</w:t>
            </w:r>
          </w:p>
          <w:p w:rsidR="00846871" w:rsidRDefault="00846871" w:rsidP="00846871">
            <w:pPr>
              <w:spacing w:before="100" w:beforeAutospacing="1" w:after="100" w:afterAutospacing="1" w:line="360" w:lineRule="auto"/>
              <w:rPr>
                <w:rFonts w:ascii="Arial" w:eastAsia="Times New Roman" w:hAnsi="Arial" w:cs="Arial"/>
                <w:color w:val="000000"/>
              </w:rPr>
            </w:pPr>
            <w:r>
              <w:rPr>
                <w:rFonts w:ascii="Arial" w:eastAsia="Times New Roman" w:hAnsi="Arial" w:cs="Arial"/>
                <w:color w:val="000000"/>
              </w:rPr>
              <w:t xml:space="preserve">- Inclusion of Title I paraprofessionals for instructional </w:t>
            </w:r>
            <w:r w:rsidRPr="00F83139">
              <w:rPr>
                <w:rFonts w:ascii="Arial" w:eastAsia="Times New Roman" w:hAnsi="Arial" w:cs="Arial"/>
                <w:color w:val="000000"/>
              </w:rPr>
              <w:t xml:space="preserve">support </w:t>
            </w:r>
          </w:p>
          <w:p w:rsidR="00846871" w:rsidRPr="00F83139" w:rsidRDefault="00846871" w:rsidP="00846871">
            <w:pPr>
              <w:spacing w:before="100" w:beforeAutospacing="1" w:after="100" w:afterAutospacing="1" w:line="360" w:lineRule="auto"/>
              <w:rPr>
                <w:rFonts w:ascii="Arial" w:hAnsi="Arial" w:cs="Arial"/>
                <w:i/>
              </w:rPr>
            </w:pPr>
            <w:r w:rsidRPr="00F83139">
              <w:rPr>
                <w:rFonts w:ascii="Arial" w:eastAsia="Times New Roman" w:hAnsi="Arial" w:cs="Arial"/>
                <w:color w:val="000000"/>
              </w:rPr>
              <w:t>- Continuation of support programs</w:t>
            </w:r>
            <w:r>
              <w:rPr>
                <w:rFonts w:ascii="Arial" w:eastAsia="Times New Roman" w:hAnsi="Arial" w:cs="Arial"/>
                <w:color w:val="000000"/>
              </w:rPr>
              <w:t xml:space="preserve"> for math and reading</w:t>
            </w:r>
            <w:r w:rsidRPr="00F83139">
              <w:rPr>
                <w:rFonts w:ascii="Arial" w:eastAsia="Times New Roman" w:hAnsi="Arial" w:cs="Arial"/>
                <w:color w:val="000000"/>
              </w:rPr>
              <w:t xml:space="preserve">: </w:t>
            </w:r>
            <w:r w:rsidRPr="00F83139">
              <w:rPr>
                <w:rFonts w:ascii="Arial" w:hAnsi="Arial" w:cs="Arial"/>
                <w:i/>
              </w:rPr>
              <w:t xml:space="preserve">Text Talk, Language for Learning, </w:t>
            </w:r>
            <w:proofErr w:type="spellStart"/>
            <w:r w:rsidRPr="00F83139">
              <w:rPr>
                <w:rFonts w:ascii="Arial" w:hAnsi="Arial" w:cs="Arial"/>
                <w:i/>
              </w:rPr>
              <w:t>BookFlix</w:t>
            </w:r>
            <w:proofErr w:type="spellEnd"/>
            <w:r w:rsidRPr="00F83139">
              <w:rPr>
                <w:rFonts w:ascii="Arial" w:hAnsi="Arial" w:cs="Arial"/>
                <w:i/>
              </w:rPr>
              <w:t xml:space="preserve">, </w:t>
            </w:r>
            <w:proofErr w:type="spellStart"/>
            <w:r w:rsidRPr="00F83139">
              <w:rPr>
                <w:rFonts w:ascii="Arial" w:hAnsi="Arial" w:cs="Arial"/>
                <w:i/>
              </w:rPr>
              <w:t>FasttMat</w:t>
            </w:r>
            <w:r>
              <w:rPr>
                <w:rFonts w:ascii="Arial" w:hAnsi="Arial" w:cs="Arial"/>
                <w:i/>
              </w:rPr>
              <w:t>h</w:t>
            </w:r>
            <w:proofErr w:type="spellEnd"/>
            <w:r w:rsidRPr="00F83139">
              <w:rPr>
                <w:rFonts w:ascii="Arial" w:hAnsi="Arial" w:cs="Arial"/>
                <w:i/>
              </w:rPr>
              <w:t xml:space="preserve">, </w:t>
            </w:r>
            <w:proofErr w:type="spellStart"/>
            <w:r w:rsidRPr="00F83139">
              <w:rPr>
                <w:rFonts w:ascii="Arial" w:hAnsi="Arial" w:cs="Arial"/>
                <w:i/>
              </w:rPr>
              <w:t>GoSolve</w:t>
            </w:r>
            <w:proofErr w:type="spellEnd"/>
            <w:r w:rsidRPr="00F83139">
              <w:rPr>
                <w:rFonts w:ascii="Arial" w:hAnsi="Arial" w:cs="Arial"/>
                <w:i/>
              </w:rPr>
              <w:t>.</w:t>
            </w:r>
          </w:p>
          <w:p w:rsidR="00846871" w:rsidRDefault="00846871" w:rsidP="00846871">
            <w:pPr>
              <w:spacing w:before="100" w:beforeAutospacing="1" w:after="100" w:afterAutospacing="1" w:line="360" w:lineRule="auto"/>
              <w:rPr>
                <w:rFonts w:ascii="Arial" w:hAnsi="Arial" w:cs="Arial"/>
                <w:i/>
              </w:rPr>
            </w:pPr>
            <w:r w:rsidRPr="00F83139">
              <w:rPr>
                <w:rFonts w:ascii="Arial" w:hAnsi="Arial" w:cs="Arial"/>
              </w:rPr>
              <w:t>- Continued focus on parent communication and involvement through:</w:t>
            </w:r>
            <w:r w:rsidRPr="00F83139">
              <w:rPr>
                <w:rFonts w:ascii="Arial" w:hAnsi="Arial" w:cs="Arial"/>
                <w:i/>
              </w:rPr>
              <w:t xml:space="preserve"> </w:t>
            </w:r>
            <w:r w:rsidRPr="00F83139">
              <w:rPr>
                <w:rFonts w:ascii="Arial" w:hAnsi="Arial" w:cs="Arial"/>
              </w:rPr>
              <w:t xml:space="preserve"> </w:t>
            </w:r>
            <w:r w:rsidRPr="00F83139">
              <w:rPr>
                <w:rFonts w:ascii="Arial" w:hAnsi="Arial" w:cs="Arial"/>
                <w:i/>
              </w:rPr>
              <w:t>Parent Involvement Policy</w:t>
            </w:r>
            <w:r w:rsidRPr="00F83139">
              <w:rPr>
                <w:rFonts w:ascii="Arial" w:hAnsi="Arial" w:cs="Arial"/>
              </w:rPr>
              <w:t xml:space="preserve">, delineated a </w:t>
            </w:r>
            <w:r w:rsidRPr="00F83139">
              <w:rPr>
                <w:rFonts w:ascii="Arial" w:hAnsi="Arial" w:cs="Arial"/>
                <w:i/>
              </w:rPr>
              <w:t>School Home Compact</w:t>
            </w:r>
            <w:r w:rsidRPr="00F83139">
              <w:rPr>
                <w:rFonts w:ascii="Arial" w:hAnsi="Arial" w:cs="Arial"/>
              </w:rPr>
              <w:t xml:space="preserve">, and outlined </w:t>
            </w:r>
            <w:r w:rsidRPr="00F83139">
              <w:rPr>
                <w:rFonts w:ascii="Arial" w:hAnsi="Arial" w:cs="Arial"/>
                <w:i/>
              </w:rPr>
              <w:t xml:space="preserve">Six Types of Involvement to Reach Goals for Students, as well as Curriculum nights for parents, Diversity Week </w:t>
            </w:r>
            <w:r>
              <w:rPr>
                <w:rFonts w:ascii="Arial" w:hAnsi="Arial" w:cs="Arial"/>
                <w:i/>
              </w:rPr>
              <w:t>activities, and many academic-based activities parents and the community can take an active part in.</w:t>
            </w:r>
          </w:p>
          <w:p w:rsidR="002C2CF9" w:rsidRDefault="002C2CF9" w:rsidP="00846871">
            <w:pPr>
              <w:spacing w:before="100" w:beforeAutospacing="1" w:after="100" w:afterAutospacing="1" w:line="360" w:lineRule="auto"/>
              <w:rPr>
                <w:rFonts w:ascii="Arial" w:hAnsi="Arial" w:cs="Arial"/>
              </w:rPr>
            </w:pPr>
            <w:r>
              <w:rPr>
                <w:rFonts w:ascii="Arial" w:hAnsi="Arial" w:cs="Arial"/>
              </w:rPr>
              <w:t xml:space="preserve">- Increase in student writing success comparable to </w:t>
            </w:r>
            <w:r>
              <w:rPr>
                <w:rFonts w:ascii="Arial" w:hAnsi="Arial" w:cs="Arial"/>
              </w:rPr>
              <w:lastRenderedPageBreak/>
              <w:t>district performance.</w:t>
            </w:r>
          </w:p>
          <w:p w:rsidR="002C2CF9" w:rsidRPr="002C2CF9" w:rsidRDefault="002C2CF9" w:rsidP="00846871">
            <w:pPr>
              <w:spacing w:before="100" w:beforeAutospacing="1" w:after="100" w:afterAutospacing="1" w:line="360" w:lineRule="auto"/>
              <w:rPr>
                <w:rFonts w:ascii="Arial" w:eastAsia="Times New Roman" w:hAnsi="Arial" w:cs="Arial"/>
                <w:color w:val="000000"/>
              </w:rPr>
            </w:pPr>
            <w:r>
              <w:rPr>
                <w:rFonts w:ascii="Arial" w:hAnsi="Arial" w:cs="Arial"/>
              </w:rPr>
              <w:t>- Continued monitoring of student behavior</w:t>
            </w:r>
          </w:p>
        </w:tc>
        <w:tc>
          <w:tcPr>
            <w:tcW w:w="5130" w:type="dxa"/>
          </w:tcPr>
          <w:p w:rsidR="00846871" w:rsidRDefault="00846871" w:rsidP="00846871">
            <w:pPr>
              <w:rPr>
                <w:rFonts w:ascii="Arial" w:hAnsi="Arial" w:cs="Arial"/>
                <w:color w:val="000000"/>
              </w:rPr>
            </w:pPr>
            <w:r>
              <w:rPr>
                <w:rFonts w:ascii="Arial" w:hAnsi="Arial" w:cs="Arial"/>
                <w:color w:val="000000"/>
              </w:rPr>
              <w:lastRenderedPageBreak/>
              <w:t>Hayes elementary</w:t>
            </w:r>
            <w:r w:rsidRPr="00A401CA">
              <w:rPr>
                <w:rFonts w:ascii="Arial" w:hAnsi="Arial" w:cs="Arial"/>
                <w:color w:val="000000"/>
              </w:rPr>
              <w:t xml:space="preserve"> met criteria in 13 out of 15 areas / Status – Adequate Yearly Progress – Did not meet for academic performance with SWDs and ELLs</w:t>
            </w:r>
            <w:r w:rsidR="00CD1471">
              <w:rPr>
                <w:rFonts w:ascii="Arial" w:hAnsi="Arial" w:cs="Arial"/>
                <w:color w:val="000000"/>
              </w:rPr>
              <w:t xml:space="preserve"> (2011 Report)</w:t>
            </w:r>
            <w:r w:rsidRPr="00A401CA">
              <w:rPr>
                <w:rFonts w:ascii="Arial" w:hAnsi="Arial" w:cs="Arial"/>
                <w:color w:val="000000"/>
              </w:rPr>
              <w:t xml:space="preserve">. </w:t>
            </w:r>
          </w:p>
          <w:p w:rsidR="00846871" w:rsidRPr="00A401CA" w:rsidRDefault="00846871" w:rsidP="00846871">
            <w:pPr>
              <w:spacing w:before="100" w:beforeAutospacing="1" w:after="100" w:afterAutospacing="1" w:line="360" w:lineRule="auto"/>
              <w:rPr>
                <w:rFonts w:ascii="Arial" w:eastAsia="Times New Roman" w:hAnsi="Arial" w:cs="Arial"/>
                <w:color w:val="000000"/>
              </w:rPr>
            </w:pPr>
            <w:r w:rsidRPr="00A401CA">
              <w:rPr>
                <w:rFonts w:ascii="Arial" w:eastAsia="Times New Roman" w:hAnsi="Arial" w:cs="Arial"/>
                <w:color w:val="000000"/>
              </w:rPr>
              <w:t xml:space="preserve">The percentage of Students Meeting and Exceeding Standards in the current year is </w:t>
            </w:r>
            <w:r w:rsidRPr="00A401CA">
              <w:rPr>
                <w:rFonts w:ascii="Arial" w:eastAsia="Times New Roman" w:hAnsi="Arial" w:cs="Arial"/>
                <w:b/>
                <w:bCs/>
                <w:color w:val="000000"/>
              </w:rPr>
              <w:t>78.71%</w:t>
            </w:r>
            <w:r w:rsidRPr="00A401CA">
              <w:rPr>
                <w:rFonts w:ascii="Arial" w:eastAsia="Times New Roman" w:hAnsi="Arial" w:cs="Arial"/>
                <w:color w:val="000000"/>
              </w:rPr>
              <w:t>.</w:t>
            </w:r>
          </w:p>
          <w:p w:rsidR="00846871" w:rsidRPr="00A401CA" w:rsidRDefault="00846871" w:rsidP="00846871">
            <w:pPr>
              <w:spacing w:before="100" w:beforeAutospacing="1" w:after="100" w:afterAutospacing="1" w:line="360" w:lineRule="auto"/>
              <w:rPr>
                <w:rFonts w:ascii="Arial" w:eastAsia="Times New Roman" w:hAnsi="Arial" w:cs="Arial"/>
                <w:color w:val="000000"/>
              </w:rPr>
            </w:pPr>
            <w:r w:rsidRPr="00A401CA">
              <w:rPr>
                <w:rFonts w:ascii="Arial" w:eastAsia="Times New Roman" w:hAnsi="Arial" w:cs="Arial"/>
                <w:color w:val="000000"/>
              </w:rPr>
              <w:t xml:space="preserve">This percentage reflects a </w:t>
            </w:r>
            <w:r w:rsidRPr="00A401CA">
              <w:rPr>
                <w:rFonts w:ascii="Arial" w:eastAsia="Times New Roman" w:hAnsi="Arial" w:cs="Arial"/>
                <w:b/>
                <w:bCs/>
                <w:color w:val="000000"/>
              </w:rPr>
              <w:t>Loss</w:t>
            </w:r>
            <w:r w:rsidRPr="00A401CA">
              <w:rPr>
                <w:rFonts w:ascii="Arial" w:eastAsia="Times New Roman" w:hAnsi="Arial" w:cs="Arial"/>
                <w:color w:val="000000"/>
              </w:rPr>
              <w:t xml:space="preserve"> over the prior </w:t>
            </w:r>
            <w:r w:rsidRPr="00A401CA">
              <w:rPr>
                <w:rFonts w:ascii="Arial" w:eastAsia="Times New Roman" w:hAnsi="Arial" w:cs="Arial"/>
                <w:color w:val="000000"/>
              </w:rPr>
              <w:lastRenderedPageBreak/>
              <w:t xml:space="preserve">year of </w:t>
            </w:r>
            <w:r w:rsidRPr="00A401CA">
              <w:rPr>
                <w:rFonts w:ascii="Arial" w:eastAsia="Times New Roman" w:hAnsi="Arial" w:cs="Arial"/>
                <w:b/>
                <w:bCs/>
                <w:color w:val="000000"/>
              </w:rPr>
              <w:t>3.89%</w:t>
            </w:r>
            <w:r w:rsidRPr="00A401CA">
              <w:rPr>
                <w:rFonts w:ascii="Arial" w:eastAsia="Times New Roman" w:hAnsi="Arial" w:cs="Arial"/>
                <w:color w:val="000000"/>
              </w:rPr>
              <w:t>.</w:t>
            </w:r>
          </w:p>
          <w:p w:rsidR="00846871" w:rsidRPr="00A401CA" w:rsidRDefault="00846871" w:rsidP="00846871">
            <w:pPr>
              <w:spacing w:before="100" w:beforeAutospacing="1" w:after="100" w:afterAutospacing="1" w:line="360" w:lineRule="auto"/>
              <w:rPr>
                <w:rFonts w:ascii="Arial" w:eastAsia="Times New Roman" w:hAnsi="Arial" w:cs="Arial"/>
                <w:color w:val="000000"/>
              </w:rPr>
            </w:pPr>
            <w:r w:rsidRPr="00A401CA">
              <w:rPr>
                <w:rFonts w:ascii="Arial" w:eastAsia="Times New Roman" w:hAnsi="Arial" w:cs="Arial"/>
                <w:color w:val="000000"/>
              </w:rPr>
              <w:t xml:space="preserve">This change was at or </w:t>
            </w:r>
            <w:r w:rsidRPr="00A401CA">
              <w:rPr>
                <w:rFonts w:ascii="Arial" w:eastAsia="Times New Roman" w:hAnsi="Arial" w:cs="Arial"/>
                <w:b/>
                <w:bCs/>
                <w:color w:val="000000"/>
              </w:rPr>
              <w:t>above 17.93%</w:t>
            </w:r>
            <w:r w:rsidRPr="00A401CA">
              <w:rPr>
                <w:rFonts w:ascii="Arial" w:eastAsia="Times New Roman" w:hAnsi="Arial" w:cs="Arial"/>
                <w:color w:val="000000"/>
              </w:rPr>
              <w:t xml:space="preserve"> of the elementary schools in Georgia.</w:t>
            </w:r>
          </w:p>
          <w:p w:rsidR="00846871" w:rsidRPr="00F83139" w:rsidRDefault="00846871" w:rsidP="00846871">
            <w:pPr>
              <w:spacing w:before="100" w:beforeAutospacing="1" w:after="100" w:afterAutospacing="1" w:line="360" w:lineRule="auto"/>
              <w:rPr>
                <w:rFonts w:ascii="Arial" w:eastAsia="Times New Roman" w:hAnsi="Arial" w:cs="Arial"/>
                <w:color w:val="000000"/>
                <w:u w:val="single"/>
              </w:rPr>
            </w:pPr>
            <w:r w:rsidRPr="00F83139">
              <w:rPr>
                <w:rFonts w:ascii="Arial" w:eastAsia="Times New Roman" w:hAnsi="Arial" w:cs="Arial"/>
                <w:color w:val="000000"/>
                <w:u w:val="single"/>
              </w:rPr>
              <w:t>Current school goals include:</w:t>
            </w:r>
          </w:p>
          <w:tbl>
            <w:tblPr>
              <w:tblW w:w="0" w:type="auto"/>
              <w:tblBorders>
                <w:top w:val="nil"/>
                <w:left w:val="nil"/>
                <w:bottom w:val="nil"/>
                <w:right w:val="nil"/>
              </w:tblBorders>
              <w:tblLook w:val="0000" w:firstRow="0" w:lastRow="0" w:firstColumn="0" w:lastColumn="0" w:noHBand="0" w:noVBand="0"/>
            </w:tblPr>
            <w:tblGrid>
              <w:gridCol w:w="4914"/>
            </w:tblGrid>
            <w:tr w:rsidR="00846871" w:rsidRPr="00A401CA" w:rsidTr="00016076">
              <w:trPr>
                <w:trHeight w:val="64"/>
              </w:trPr>
              <w:tc>
                <w:tcPr>
                  <w:tcW w:w="0" w:type="auto"/>
                </w:tcPr>
                <w:p w:rsidR="00846871" w:rsidRPr="00A401CA" w:rsidRDefault="00846871" w:rsidP="00016076">
                  <w:pPr>
                    <w:autoSpaceDE w:val="0"/>
                    <w:autoSpaceDN w:val="0"/>
                    <w:adjustRightInd w:val="0"/>
                    <w:spacing w:after="0" w:line="240" w:lineRule="auto"/>
                    <w:rPr>
                      <w:rFonts w:ascii="Arial" w:eastAsia="Times New Roman" w:hAnsi="Arial" w:cs="Arial"/>
                      <w:color w:val="000000"/>
                      <w:sz w:val="24"/>
                      <w:szCs w:val="24"/>
                    </w:rPr>
                  </w:pPr>
                  <w:r w:rsidRPr="00A401CA">
                    <w:rPr>
                      <w:rFonts w:ascii="Arial" w:eastAsia="Times New Roman" w:hAnsi="Arial" w:cs="Arial"/>
                      <w:color w:val="000000"/>
                      <w:sz w:val="24"/>
                      <w:szCs w:val="24"/>
                    </w:rPr>
                    <w:t xml:space="preserve">- </w:t>
                  </w:r>
                  <w:r w:rsidR="007066F5">
                    <w:rPr>
                      <w:rFonts w:ascii="Arial" w:eastAsia="Times New Roman" w:hAnsi="Arial" w:cs="Arial"/>
                      <w:color w:val="000000"/>
                      <w:sz w:val="24"/>
                      <w:szCs w:val="24"/>
                    </w:rPr>
                    <w:t>Increasing</w:t>
                  </w:r>
                  <w:r w:rsidRPr="00A401CA">
                    <w:rPr>
                      <w:rFonts w:ascii="Arial" w:eastAsia="Times New Roman" w:hAnsi="Arial" w:cs="Arial"/>
                      <w:color w:val="000000"/>
                      <w:sz w:val="24"/>
                      <w:szCs w:val="24"/>
                    </w:rPr>
                    <w:t xml:space="preserve"> family involvement</w:t>
                  </w:r>
                </w:p>
                <w:p w:rsidR="00846871" w:rsidRPr="00A401CA" w:rsidRDefault="00846871" w:rsidP="00016076">
                  <w:pPr>
                    <w:autoSpaceDE w:val="0"/>
                    <w:autoSpaceDN w:val="0"/>
                    <w:adjustRightInd w:val="0"/>
                    <w:spacing w:after="0" w:line="240" w:lineRule="auto"/>
                    <w:rPr>
                      <w:rFonts w:ascii="Arial" w:hAnsi="Arial" w:cs="Arial"/>
                      <w:color w:val="000000"/>
                      <w:sz w:val="24"/>
                      <w:szCs w:val="24"/>
                    </w:rPr>
                  </w:pPr>
                  <w:r w:rsidRPr="00A401CA">
                    <w:rPr>
                      <w:rFonts w:ascii="Arial" w:eastAsia="Times New Roman" w:hAnsi="Arial" w:cs="Arial"/>
                      <w:color w:val="000000"/>
                      <w:sz w:val="24"/>
                      <w:szCs w:val="24"/>
                    </w:rPr>
                    <w:t xml:space="preserve">- </w:t>
                  </w:r>
                  <w:r w:rsidR="007066F5">
                    <w:rPr>
                      <w:rFonts w:ascii="Arial" w:hAnsi="Arial" w:cs="Arial"/>
                      <w:bCs/>
                      <w:iCs/>
                      <w:color w:val="000000"/>
                      <w:sz w:val="24"/>
                      <w:szCs w:val="24"/>
                    </w:rPr>
                    <w:t>Creating</w:t>
                  </w:r>
                  <w:r w:rsidRPr="00A401CA">
                    <w:rPr>
                      <w:rFonts w:ascii="Arial" w:hAnsi="Arial" w:cs="Arial"/>
                      <w:bCs/>
                      <w:iCs/>
                      <w:color w:val="000000"/>
                      <w:sz w:val="24"/>
                      <w:szCs w:val="24"/>
                    </w:rPr>
                    <w:t xml:space="preserve"> a warm and welcoming environment for families.</w:t>
                  </w:r>
                </w:p>
              </w:tc>
            </w:tr>
          </w:tbl>
          <w:p w:rsidR="00846871" w:rsidRPr="00A401CA" w:rsidRDefault="00846871" w:rsidP="00846871">
            <w:pPr>
              <w:spacing w:before="100" w:beforeAutospacing="1" w:after="100" w:afterAutospacing="1" w:line="360" w:lineRule="auto"/>
              <w:rPr>
                <w:rFonts w:ascii="Arial" w:hAnsi="Arial" w:cs="Arial"/>
              </w:rPr>
            </w:pPr>
            <w:r w:rsidRPr="00A401CA">
              <w:rPr>
                <w:rFonts w:ascii="Arial" w:hAnsi="Arial" w:cs="Arial"/>
              </w:rPr>
              <w:t xml:space="preserve">- </w:t>
            </w:r>
            <w:r w:rsidR="007066F5">
              <w:rPr>
                <w:rFonts w:ascii="Arial" w:hAnsi="Arial" w:cs="Arial"/>
              </w:rPr>
              <w:t>Providing</w:t>
            </w:r>
            <w:r w:rsidRPr="00A401CA">
              <w:rPr>
                <w:rFonts w:ascii="Arial" w:hAnsi="Arial" w:cs="Arial"/>
              </w:rPr>
              <w:t xml:space="preserve"> opportunities for parent involvement in student academic success.</w:t>
            </w:r>
          </w:p>
          <w:p w:rsidR="00846871" w:rsidRPr="00A401CA" w:rsidRDefault="00846871" w:rsidP="00846871">
            <w:pPr>
              <w:spacing w:before="100" w:beforeAutospacing="1" w:after="100" w:afterAutospacing="1" w:line="360" w:lineRule="auto"/>
              <w:rPr>
                <w:rFonts w:ascii="Arial" w:hAnsi="Arial" w:cs="Arial"/>
              </w:rPr>
            </w:pPr>
            <w:r w:rsidRPr="00A401CA">
              <w:rPr>
                <w:rFonts w:ascii="Arial" w:hAnsi="Arial" w:cs="Arial"/>
              </w:rPr>
              <w:t xml:space="preserve">- </w:t>
            </w:r>
            <w:r w:rsidR="007066F5" w:rsidRPr="00A401CA">
              <w:rPr>
                <w:rFonts w:ascii="Arial" w:hAnsi="Arial" w:cs="Arial"/>
              </w:rPr>
              <w:t>Professional</w:t>
            </w:r>
            <w:r w:rsidRPr="00A401CA">
              <w:rPr>
                <w:rFonts w:ascii="Arial" w:hAnsi="Arial" w:cs="Arial"/>
              </w:rPr>
              <w:t xml:space="preserve"> learning opportunities.</w:t>
            </w:r>
          </w:p>
          <w:p w:rsidR="00846871" w:rsidRPr="00A401CA" w:rsidRDefault="00846871" w:rsidP="00846871">
            <w:pPr>
              <w:rPr>
                <w:rFonts w:ascii="Arial" w:hAnsi="Arial" w:cs="Arial"/>
                <w:color w:val="000000"/>
              </w:rPr>
            </w:pPr>
            <w:r w:rsidRPr="00A401CA">
              <w:rPr>
                <w:rFonts w:ascii="Arial" w:hAnsi="Arial" w:cs="Arial"/>
                <w:color w:val="000000"/>
              </w:rPr>
              <w:t xml:space="preserve">Hayes Elementary has been identified as a focus school according to the definition contained in the Elementary and Secondary Education Act (ESEA) waiver granted to the State of Georgia in February of 2012.  Focus schools must offer a Flexible Learning Program (FLP) designed to increase academic achievement.  The Hayes Elementary FLP program addresses the subject of math.  The FLP program will provide afterschool tutoring from certified to </w:t>
            </w:r>
            <w:proofErr w:type="gramStart"/>
            <w:r w:rsidRPr="00A401CA">
              <w:rPr>
                <w:rFonts w:ascii="Arial" w:hAnsi="Arial" w:cs="Arial"/>
                <w:color w:val="000000"/>
              </w:rPr>
              <w:t>identified</w:t>
            </w:r>
            <w:proofErr w:type="gramEnd"/>
            <w:r w:rsidRPr="00A401CA">
              <w:rPr>
                <w:rFonts w:ascii="Arial" w:hAnsi="Arial" w:cs="Arial"/>
                <w:color w:val="000000"/>
              </w:rPr>
              <w:t xml:space="preserve"> students from the DCP Education, LLC (a Sylvan franchise).  All of the instruction will be conducted by certified </w:t>
            </w:r>
            <w:r w:rsidRPr="00A401CA">
              <w:rPr>
                <w:rFonts w:ascii="Arial" w:hAnsi="Arial" w:cs="Arial"/>
                <w:color w:val="000000"/>
              </w:rPr>
              <w:lastRenderedPageBreak/>
              <w:t>teachers. – For 120 at-risk students.</w:t>
            </w:r>
          </w:p>
        </w:tc>
      </w:tr>
      <w:tr w:rsidR="00DE34B2" w:rsidRPr="002F5A32" w:rsidTr="000235FC">
        <w:trPr>
          <w:trHeight w:val="147"/>
        </w:trPr>
        <w:tc>
          <w:tcPr>
            <w:tcW w:w="2898" w:type="dxa"/>
          </w:tcPr>
          <w:p w:rsidR="00DE34B2" w:rsidRPr="00846871" w:rsidRDefault="00846871" w:rsidP="00846871">
            <w:pPr>
              <w:rPr>
                <w:rFonts w:ascii="Arial" w:hAnsi="Arial" w:cs="Arial"/>
                <w:b/>
              </w:rPr>
            </w:pPr>
            <w:r>
              <w:rPr>
                <w:rFonts w:ascii="Arial" w:hAnsi="Arial" w:cs="Arial"/>
                <w:b/>
              </w:rPr>
              <w:lastRenderedPageBreak/>
              <w:t>A</w:t>
            </w:r>
            <w:r w:rsidR="00DE34B2" w:rsidRPr="00846871">
              <w:rPr>
                <w:rFonts w:ascii="Arial" w:hAnsi="Arial" w:cs="Arial"/>
                <w:b/>
              </w:rPr>
              <w:t xml:space="preserve">ssessments </w:t>
            </w:r>
            <w:r>
              <w:rPr>
                <w:rFonts w:ascii="Arial" w:hAnsi="Arial" w:cs="Arial"/>
                <w:b/>
              </w:rPr>
              <w:t>to u</w:t>
            </w:r>
            <w:r w:rsidR="00DE34B2" w:rsidRPr="00846871">
              <w:rPr>
                <w:rFonts w:ascii="Arial" w:hAnsi="Arial" w:cs="Arial"/>
                <w:b/>
              </w:rPr>
              <w:t>se before, during, and after instruction in both situations.</w:t>
            </w:r>
          </w:p>
        </w:tc>
        <w:tc>
          <w:tcPr>
            <w:tcW w:w="5760" w:type="dxa"/>
          </w:tcPr>
          <w:p w:rsidR="00846871" w:rsidRPr="00846871" w:rsidRDefault="00846871" w:rsidP="009D15AB">
            <w:pPr>
              <w:rPr>
                <w:rFonts w:ascii="Arial" w:hAnsi="Arial" w:cs="Arial"/>
                <w:b/>
                <w:i/>
              </w:rPr>
            </w:pPr>
            <w:r w:rsidRPr="00846871">
              <w:rPr>
                <w:rFonts w:ascii="Arial" w:hAnsi="Arial" w:cs="Arial"/>
                <w:b/>
                <w:i/>
              </w:rPr>
              <w:t>Continued assessment via:</w:t>
            </w:r>
          </w:p>
          <w:p w:rsidR="00846871" w:rsidRDefault="00846871" w:rsidP="009D15AB">
            <w:pPr>
              <w:rPr>
                <w:rFonts w:ascii="Arial" w:hAnsi="Arial" w:cs="Arial"/>
              </w:rPr>
            </w:pPr>
          </w:p>
          <w:p w:rsidR="00846871" w:rsidRDefault="00846871" w:rsidP="00846871">
            <w:pPr>
              <w:rPr>
                <w:rFonts w:ascii="Arial" w:hAnsi="Arial" w:cs="Arial"/>
              </w:rPr>
            </w:pPr>
            <w:r>
              <w:rPr>
                <w:rFonts w:ascii="Arial" w:hAnsi="Arial" w:cs="Arial"/>
              </w:rPr>
              <w:t>- Continued use of computer-based skills practice</w:t>
            </w:r>
            <w:r w:rsidR="007804D3">
              <w:rPr>
                <w:rFonts w:ascii="Arial" w:hAnsi="Arial" w:cs="Arial"/>
              </w:rPr>
              <w:t xml:space="preserve"> programs with progress reporting for formative assessment and analyzing.</w:t>
            </w:r>
          </w:p>
          <w:p w:rsidR="00846871" w:rsidRDefault="00846871" w:rsidP="00846871">
            <w:pPr>
              <w:rPr>
                <w:rFonts w:ascii="Arial" w:hAnsi="Arial" w:cs="Arial"/>
              </w:rPr>
            </w:pPr>
          </w:p>
          <w:p w:rsidR="00846871" w:rsidRDefault="00846871" w:rsidP="00846871">
            <w:pPr>
              <w:rPr>
                <w:rFonts w:ascii="Arial" w:hAnsi="Arial" w:cs="Arial"/>
              </w:rPr>
            </w:pPr>
            <w:r>
              <w:rPr>
                <w:rFonts w:ascii="Arial" w:hAnsi="Arial" w:cs="Arial"/>
              </w:rPr>
              <w:t>- Use of peer reviewed analysis of student work using standards-based rub</w:t>
            </w:r>
            <w:r w:rsidR="00EE0E50">
              <w:rPr>
                <w:rFonts w:ascii="Arial" w:hAnsi="Arial" w:cs="Arial"/>
              </w:rPr>
              <w:t>rics, such as those for writing, as well as rubrics for student self-evaluation and guidance.</w:t>
            </w:r>
          </w:p>
          <w:p w:rsidR="00846871" w:rsidRDefault="00846871" w:rsidP="00846871">
            <w:pPr>
              <w:rPr>
                <w:rFonts w:ascii="Arial" w:hAnsi="Arial" w:cs="Arial"/>
              </w:rPr>
            </w:pPr>
          </w:p>
          <w:p w:rsidR="00846871" w:rsidRDefault="00846871" w:rsidP="00846871">
            <w:pPr>
              <w:rPr>
                <w:rFonts w:ascii="Arial" w:hAnsi="Arial" w:cs="Arial"/>
              </w:rPr>
            </w:pPr>
            <w:r>
              <w:rPr>
                <w:rFonts w:ascii="Arial" w:hAnsi="Arial" w:cs="Arial"/>
              </w:rPr>
              <w:t>- Observation analysis of student behaviors and triggers for planning early response strategies in the classroom settings</w:t>
            </w:r>
          </w:p>
          <w:p w:rsidR="007804D3" w:rsidRDefault="007804D3" w:rsidP="00846871">
            <w:pPr>
              <w:rPr>
                <w:rFonts w:ascii="Arial" w:hAnsi="Arial" w:cs="Arial"/>
              </w:rPr>
            </w:pPr>
          </w:p>
          <w:p w:rsidR="007804D3" w:rsidRDefault="007804D3" w:rsidP="00846871">
            <w:pPr>
              <w:rPr>
                <w:rFonts w:ascii="Arial" w:hAnsi="Arial" w:cs="Arial"/>
              </w:rPr>
            </w:pPr>
            <w:r>
              <w:rPr>
                <w:rFonts w:ascii="Arial" w:hAnsi="Arial" w:cs="Arial"/>
              </w:rPr>
              <w:t>-Pre- and Post- assessments, that can be formative in nature, incorporating student-centric use of technology (such as online reports/diagraming, etc.) and use of digitally-enhanced student responses and immediate feedback (such as through student responders).</w:t>
            </w:r>
          </w:p>
          <w:p w:rsidR="007804D3" w:rsidRDefault="007804D3" w:rsidP="00846871">
            <w:pPr>
              <w:rPr>
                <w:rFonts w:ascii="Arial" w:hAnsi="Arial" w:cs="Arial"/>
              </w:rPr>
            </w:pPr>
          </w:p>
          <w:p w:rsidR="007804D3" w:rsidRDefault="007804D3" w:rsidP="00846871">
            <w:pPr>
              <w:rPr>
                <w:rFonts w:ascii="Arial" w:hAnsi="Arial" w:cs="Arial"/>
              </w:rPr>
            </w:pPr>
            <w:r>
              <w:rPr>
                <w:rFonts w:ascii="Arial" w:hAnsi="Arial" w:cs="Arial"/>
              </w:rPr>
              <w:t xml:space="preserve">- Use of analyzed work samples to identify areas of weakness for individual </w:t>
            </w:r>
            <w:proofErr w:type="gramStart"/>
            <w:r>
              <w:rPr>
                <w:rFonts w:ascii="Arial" w:hAnsi="Arial" w:cs="Arial"/>
              </w:rPr>
              <w:t>students</w:t>
            </w:r>
            <w:proofErr w:type="gramEnd"/>
            <w:r>
              <w:rPr>
                <w:rFonts w:ascii="Arial" w:hAnsi="Arial" w:cs="Arial"/>
              </w:rPr>
              <w:t xml:space="preserve"> success through classroom intervention and response to intervention (RTI).</w:t>
            </w:r>
          </w:p>
          <w:p w:rsidR="00DE34B2" w:rsidRPr="002F5A32" w:rsidRDefault="00DE34B2" w:rsidP="009D15AB">
            <w:pPr>
              <w:rPr>
                <w:rFonts w:ascii="Arial" w:hAnsi="Arial" w:cs="Arial"/>
              </w:rPr>
            </w:pPr>
            <w:r w:rsidRPr="002F5A32">
              <w:rPr>
                <w:rFonts w:ascii="Arial" w:hAnsi="Arial" w:cs="Arial"/>
              </w:rPr>
              <w:t xml:space="preserve"> </w:t>
            </w:r>
          </w:p>
        </w:tc>
        <w:tc>
          <w:tcPr>
            <w:tcW w:w="5130" w:type="dxa"/>
          </w:tcPr>
          <w:p w:rsidR="00DE34B2" w:rsidRDefault="00846871" w:rsidP="009D15AB">
            <w:pPr>
              <w:rPr>
                <w:rFonts w:ascii="Arial" w:hAnsi="Arial" w:cs="Arial"/>
                <w:b/>
                <w:i/>
              </w:rPr>
            </w:pPr>
            <w:r w:rsidRPr="007804D3">
              <w:rPr>
                <w:rFonts w:ascii="Arial" w:hAnsi="Arial" w:cs="Arial"/>
                <w:b/>
                <w:i/>
              </w:rPr>
              <w:t>Continued assessment via:</w:t>
            </w:r>
          </w:p>
          <w:p w:rsidR="007804D3" w:rsidRDefault="007804D3" w:rsidP="009D15AB">
            <w:pPr>
              <w:rPr>
                <w:rFonts w:ascii="Arial" w:hAnsi="Arial" w:cs="Arial"/>
                <w:b/>
                <w:i/>
              </w:rPr>
            </w:pPr>
          </w:p>
          <w:p w:rsidR="007804D3" w:rsidRDefault="007066F5" w:rsidP="009D15AB">
            <w:pPr>
              <w:rPr>
                <w:rFonts w:ascii="Arial" w:hAnsi="Arial" w:cs="Arial"/>
              </w:rPr>
            </w:pPr>
            <w:r>
              <w:rPr>
                <w:rFonts w:ascii="Arial" w:hAnsi="Arial" w:cs="Arial"/>
              </w:rPr>
              <w:t xml:space="preserve">- </w:t>
            </w:r>
            <w:r w:rsidR="007804D3">
              <w:rPr>
                <w:rFonts w:ascii="Arial" w:hAnsi="Arial" w:cs="Arial"/>
              </w:rPr>
              <w:t>Continued use of computer-based skills practice programs with progress reporting for formative assessment and analyzing.</w:t>
            </w:r>
          </w:p>
          <w:p w:rsidR="007804D3" w:rsidRDefault="007804D3" w:rsidP="009D15AB">
            <w:pPr>
              <w:rPr>
                <w:rFonts w:ascii="Arial" w:hAnsi="Arial" w:cs="Arial"/>
              </w:rPr>
            </w:pPr>
          </w:p>
          <w:p w:rsidR="007804D3" w:rsidRDefault="007804D3" w:rsidP="007804D3">
            <w:pPr>
              <w:rPr>
                <w:rFonts w:ascii="Arial" w:hAnsi="Arial" w:cs="Arial"/>
              </w:rPr>
            </w:pPr>
            <w:r>
              <w:rPr>
                <w:rFonts w:ascii="Arial" w:hAnsi="Arial" w:cs="Arial"/>
              </w:rPr>
              <w:t xml:space="preserve">- Criterion-referenced district assessments in critical areas </w:t>
            </w:r>
            <w:r w:rsidR="00EE0E50">
              <w:rPr>
                <w:rFonts w:ascii="Arial" w:hAnsi="Arial" w:cs="Arial"/>
              </w:rPr>
              <w:t xml:space="preserve">of instruction, incorporating a school </w:t>
            </w:r>
            <w:r>
              <w:rPr>
                <w:rFonts w:ascii="Arial" w:hAnsi="Arial" w:cs="Arial"/>
              </w:rPr>
              <w:t>team to analyze trends in performance results, for intervention consideration.</w:t>
            </w:r>
          </w:p>
          <w:p w:rsidR="007804D3" w:rsidRDefault="007804D3" w:rsidP="007804D3">
            <w:pPr>
              <w:rPr>
                <w:rFonts w:ascii="Arial" w:hAnsi="Arial" w:cs="Arial"/>
              </w:rPr>
            </w:pPr>
          </w:p>
          <w:p w:rsidR="007804D3" w:rsidRDefault="007066F5" w:rsidP="007804D3">
            <w:pPr>
              <w:rPr>
                <w:rFonts w:ascii="Arial" w:hAnsi="Arial" w:cs="Arial"/>
              </w:rPr>
            </w:pPr>
            <w:r>
              <w:rPr>
                <w:rFonts w:ascii="Arial" w:hAnsi="Arial" w:cs="Arial"/>
              </w:rPr>
              <w:t>- S</w:t>
            </w:r>
            <w:r w:rsidR="007804D3">
              <w:rPr>
                <w:rFonts w:ascii="Arial" w:hAnsi="Arial" w:cs="Arial"/>
              </w:rPr>
              <w:t>ummative assessments for long-term intervention focus and goal-setting of critical areas of instruction</w:t>
            </w:r>
          </w:p>
          <w:p w:rsidR="007804D3" w:rsidRDefault="007804D3" w:rsidP="007804D3">
            <w:pPr>
              <w:rPr>
                <w:rFonts w:ascii="Arial" w:hAnsi="Arial" w:cs="Arial"/>
              </w:rPr>
            </w:pPr>
          </w:p>
          <w:p w:rsidR="007804D3" w:rsidRDefault="007066F5" w:rsidP="007804D3">
            <w:pPr>
              <w:rPr>
                <w:rFonts w:ascii="Arial" w:hAnsi="Arial" w:cs="Arial"/>
              </w:rPr>
            </w:pPr>
            <w:r>
              <w:rPr>
                <w:rFonts w:ascii="Arial" w:hAnsi="Arial" w:cs="Arial"/>
              </w:rPr>
              <w:t>-P</w:t>
            </w:r>
            <w:r w:rsidR="007804D3">
              <w:rPr>
                <w:rFonts w:ascii="Arial" w:hAnsi="Arial" w:cs="Arial"/>
              </w:rPr>
              <w:t>re- and post- assessments, that can be formative in nature, incorporating student-centric use of technology (such as online reports/diagraming, etc.) and use of digitally-enhanced student responses and immediate feedback (such as through student responders).</w:t>
            </w:r>
          </w:p>
          <w:p w:rsidR="007804D3" w:rsidRDefault="007804D3" w:rsidP="007804D3">
            <w:pPr>
              <w:rPr>
                <w:rFonts w:ascii="Arial" w:hAnsi="Arial" w:cs="Arial"/>
              </w:rPr>
            </w:pPr>
          </w:p>
          <w:p w:rsidR="00846871" w:rsidRPr="00A401CA" w:rsidRDefault="007804D3" w:rsidP="00EE0E50">
            <w:pPr>
              <w:rPr>
                <w:rFonts w:ascii="Arial" w:hAnsi="Arial" w:cs="Arial"/>
              </w:rPr>
            </w:pPr>
            <w:r>
              <w:rPr>
                <w:rFonts w:ascii="Arial" w:hAnsi="Arial" w:cs="Arial"/>
              </w:rPr>
              <w:t>- Use of analyzed work samples to identify student areas of weakness for classroom and response to intervention (RTI) in areas of school improvement.</w:t>
            </w:r>
          </w:p>
        </w:tc>
      </w:tr>
      <w:tr w:rsidR="00F83139" w:rsidRPr="002F5A32" w:rsidTr="0084075A">
        <w:trPr>
          <w:trHeight w:val="147"/>
        </w:trPr>
        <w:tc>
          <w:tcPr>
            <w:tcW w:w="2898" w:type="dxa"/>
          </w:tcPr>
          <w:p w:rsidR="00F83139" w:rsidRPr="00846871" w:rsidRDefault="00F83139" w:rsidP="009D15AB">
            <w:pPr>
              <w:rPr>
                <w:rFonts w:ascii="Arial" w:hAnsi="Arial" w:cs="Arial"/>
                <w:b/>
              </w:rPr>
            </w:pPr>
            <w:r w:rsidRPr="00846871">
              <w:rPr>
                <w:rFonts w:ascii="Arial" w:hAnsi="Arial" w:cs="Arial"/>
                <w:b/>
              </w:rPr>
              <w:t>Discussion:</w:t>
            </w:r>
          </w:p>
        </w:tc>
        <w:tc>
          <w:tcPr>
            <w:tcW w:w="10890" w:type="dxa"/>
            <w:gridSpan w:val="2"/>
          </w:tcPr>
          <w:p w:rsidR="000202F3" w:rsidRPr="002B293F" w:rsidRDefault="00F83139" w:rsidP="00F83139">
            <w:pPr>
              <w:rPr>
                <w:rFonts w:ascii="Arial" w:hAnsi="Arial" w:cs="Arial"/>
              </w:rPr>
            </w:pPr>
            <w:r w:rsidRPr="002B293F">
              <w:rPr>
                <w:rFonts w:ascii="Arial" w:hAnsi="Arial" w:cs="Arial"/>
              </w:rPr>
              <w:t xml:space="preserve">The students at Inman and Hayes elementary share similar profiles of students from various backgrounds and cultures, with over twice the amount of students at </w:t>
            </w:r>
            <w:r w:rsidR="002B293F" w:rsidRPr="002B293F">
              <w:rPr>
                <w:rFonts w:ascii="Arial" w:hAnsi="Arial" w:cs="Arial"/>
              </w:rPr>
              <w:t>Hayes</w:t>
            </w:r>
            <w:r w:rsidRPr="002B293F">
              <w:rPr>
                <w:rFonts w:ascii="Arial" w:hAnsi="Arial" w:cs="Arial"/>
              </w:rPr>
              <w:t xml:space="preserve"> than at Inman, and </w:t>
            </w:r>
            <w:r w:rsidRPr="002B293F">
              <w:rPr>
                <w:rFonts w:ascii="Arial" w:hAnsi="Arial" w:cs="Arial"/>
              </w:rPr>
              <w:lastRenderedPageBreak/>
              <w:t>significantly more English Language Learners</w:t>
            </w:r>
            <w:r w:rsidR="002B293F" w:rsidRPr="002B293F">
              <w:rPr>
                <w:rFonts w:ascii="Arial" w:hAnsi="Arial" w:cs="Arial"/>
              </w:rPr>
              <w:t xml:space="preserve"> as well</w:t>
            </w:r>
            <w:r w:rsidRPr="002B293F">
              <w:rPr>
                <w:rFonts w:ascii="Arial" w:hAnsi="Arial" w:cs="Arial"/>
              </w:rPr>
              <w:t xml:space="preserve">. </w:t>
            </w:r>
          </w:p>
          <w:p w:rsidR="000202F3" w:rsidRPr="002B293F" w:rsidRDefault="000202F3" w:rsidP="00F83139">
            <w:pPr>
              <w:rPr>
                <w:rFonts w:ascii="Arial" w:hAnsi="Arial" w:cs="Arial"/>
              </w:rPr>
            </w:pPr>
          </w:p>
          <w:p w:rsidR="00B7331F" w:rsidRPr="00EE0E50" w:rsidRDefault="00B7331F" w:rsidP="00F83139">
            <w:pPr>
              <w:rPr>
                <w:rFonts w:ascii="Arial" w:hAnsi="Arial" w:cs="Arial"/>
                <w:b/>
                <w:i/>
                <w:u w:val="single"/>
              </w:rPr>
            </w:pPr>
            <w:r w:rsidRPr="00EE0E50">
              <w:rPr>
                <w:rFonts w:ascii="Arial" w:hAnsi="Arial" w:cs="Arial"/>
                <w:b/>
                <w:i/>
                <w:u w:val="single"/>
              </w:rPr>
              <w:t xml:space="preserve">Hayes – </w:t>
            </w:r>
            <w:r w:rsidR="002B293F" w:rsidRPr="00EE0E50">
              <w:rPr>
                <w:rFonts w:ascii="Arial" w:hAnsi="Arial" w:cs="Arial"/>
                <w:b/>
                <w:i/>
                <w:u w:val="single"/>
              </w:rPr>
              <w:t xml:space="preserve">Overall </w:t>
            </w:r>
            <w:r w:rsidRPr="00EE0E50">
              <w:rPr>
                <w:rFonts w:ascii="Arial" w:hAnsi="Arial" w:cs="Arial"/>
                <w:b/>
                <w:i/>
                <w:u w:val="single"/>
              </w:rPr>
              <w:t>School Performance:</w:t>
            </w:r>
          </w:p>
          <w:p w:rsidR="00B7331F" w:rsidRPr="002B293F" w:rsidRDefault="00B7331F" w:rsidP="00F83139">
            <w:pPr>
              <w:rPr>
                <w:rFonts w:ascii="Arial" w:hAnsi="Arial" w:cs="Arial"/>
              </w:rPr>
            </w:pPr>
            <w:r w:rsidRPr="002B293F">
              <w:rPr>
                <w:rFonts w:ascii="Arial" w:hAnsi="Arial" w:cs="Arial"/>
              </w:rPr>
              <w:t xml:space="preserve">Overall school performance indicates Adequate Yearly Progress in 13 of 15 categories. </w:t>
            </w:r>
            <w:r w:rsidR="001629ED" w:rsidRPr="002B293F">
              <w:rPr>
                <w:rFonts w:ascii="Arial" w:hAnsi="Arial" w:cs="Arial"/>
              </w:rPr>
              <w:t>P</w:t>
            </w:r>
            <w:r w:rsidRPr="002B293F">
              <w:rPr>
                <w:rFonts w:ascii="Arial" w:hAnsi="Arial" w:cs="Arial"/>
              </w:rPr>
              <w:t>erformance on standardized testing indicates results that could improve in all subject areas</w:t>
            </w:r>
            <w:r w:rsidR="007B41E9" w:rsidRPr="002B293F">
              <w:rPr>
                <w:rFonts w:ascii="Arial" w:hAnsi="Arial" w:cs="Arial"/>
              </w:rPr>
              <w:t>, particularly</w:t>
            </w:r>
            <w:r w:rsidRPr="002B293F">
              <w:rPr>
                <w:rFonts w:ascii="Arial" w:hAnsi="Arial" w:cs="Arial"/>
              </w:rPr>
              <w:t xml:space="preserve"> in </w:t>
            </w:r>
            <w:r w:rsidR="001629ED" w:rsidRPr="002B293F">
              <w:rPr>
                <w:rFonts w:ascii="Arial" w:hAnsi="Arial" w:cs="Arial"/>
              </w:rPr>
              <w:t xml:space="preserve">Math, </w:t>
            </w:r>
            <w:r w:rsidR="007B41E9" w:rsidRPr="002B293F">
              <w:rPr>
                <w:rFonts w:ascii="Arial" w:hAnsi="Arial" w:cs="Arial"/>
              </w:rPr>
              <w:t xml:space="preserve">and also in </w:t>
            </w:r>
            <w:r w:rsidR="001629ED" w:rsidRPr="002B293F">
              <w:rPr>
                <w:rFonts w:ascii="Arial" w:hAnsi="Arial" w:cs="Arial"/>
              </w:rPr>
              <w:t>Science, Social Studies and in English/Language Arts. At Inman elementary, the incorporation of Title I paraprofessionals proved beneficial for student instructional support in the general education setting. On a typical day in a primary classroom, stud</w:t>
            </w:r>
            <w:r w:rsidR="007B41E9" w:rsidRPr="002B293F">
              <w:rPr>
                <w:rFonts w:ascii="Arial" w:hAnsi="Arial" w:cs="Arial"/>
              </w:rPr>
              <w:t>ent to teacher support increased</w:t>
            </w:r>
            <w:r w:rsidR="001629ED" w:rsidRPr="002B293F">
              <w:rPr>
                <w:rFonts w:ascii="Arial" w:hAnsi="Arial" w:cs="Arial"/>
              </w:rPr>
              <w:t xml:space="preserve"> from 14:1 to 7:1, on average, an to 10:1 in an intermediate classroom. </w:t>
            </w:r>
            <w:r w:rsidR="002C2CF9">
              <w:rPr>
                <w:rFonts w:ascii="Arial" w:hAnsi="Arial" w:cs="Arial"/>
              </w:rPr>
              <w:t>This means</w:t>
            </w:r>
            <w:r w:rsidR="001629ED" w:rsidRPr="002B293F">
              <w:rPr>
                <w:rFonts w:ascii="Arial" w:hAnsi="Arial" w:cs="Arial"/>
              </w:rPr>
              <w:t xml:space="preserve"> that students who are struggling with particular concepts/learning activities have a greater opportunity to benefit from the small-group and one-to-one support for accessing an</w:t>
            </w:r>
            <w:r w:rsidR="007B41E9" w:rsidRPr="002B293F">
              <w:rPr>
                <w:rFonts w:ascii="Arial" w:hAnsi="Arial" w:cs="Arial"/>
              </w:rPr>
              <w:t xml:space="preserve">d progressing in the curriculum through formative assessment. </w:t>
            </w:r>
            <w:r w:rsidR="001629ED" w:rsidRPr="002B293F">
              <w:rPr>
                <w:rFonts w:ascii="Arial" w:hAnsi="Arial" w:cs="Arial"/>
              </w:rPr>
              <w:t>As math is noted as a significant area requirin</w:t>
            </w:r>
            <w:r w:rsidR="007B41E9" w:rsidRPr="002B293F">
              <w:rPr>
                <w:rFonts w:ascii="Arial" w:hAnsi="Arial" w:cs="Arial"/>
              </w:rPr>
              <w:t>g improvement across the school at Hayes elementary, creative scheduling and the addition of 3 to 5 math paraprofessionals</w:t>
            </w:r>
            <w:r w:rsidR="002C2CF9">
              <w:rPr>
                <w:rFonts w:ascii="Arial" w:hAnsi="Arial" w:cs="Arial"/>
              </w:rPr>
              <w:t xml:space="preserve"> for use</w:t>
            </w:r>
            <w:r w:rsidR="007B41E9" w:rsidRPr="002B293F">
              <w:rPr>
                <w:rFonts w:ascii="Arial" w:hAnsi="Arial" w:cs="Arial"/>
              </w:rPr>
              <w:t xml:space="preserve"> across all grade levels for collaborative and small-group support may prove beneficial. </w:t>
            </w:r>
          </w:p>
          <w:p w:rsidR="007B41E9" w:rsidRPr="002B293F" w:rsidRDefault="007B41E9" w:rsidP="00F83139">
            <w:pPr>
              <w:rPr>
                <w:rFonts w:ascii="Arial" w:hAnsi="Arial" w:cs="Arial"/>
              </w:rPr>
            </w:pPr>
          </w:p>
          <w:p w:rsidR="007B41E9" w:rsidRPr="002B293F" w:rsidRDefault="007B41E9" w:rsidP="00F83139">
            <w:pPr>
              <w:rPr>
                <w:rFonts w:ascii="Arial" w:hAnsi="Arial" w:cs="Arial"/>
              </w:rPr>
            </w:pPr>
            <w:r w:rsidRPr="002B293F">
              <w:rPr>
                <w:rFonts w:ascii="Arial" w:hAnsi="Arial" w:cs="Arial"/>
              </w:rPr>
              <w:t xml:space="preserve">Additionally, in the Hayes Title I </w:t>
            </w:r>
            <w:r w:rsidR="002B293F" w:rsidRPr="002B293F">
              <w:rPr>
                <w:rFonts w:ascii="Arial" w:hAnsi="Arial" w:cs="Arial"/>
              </w:rPr>
              <w:t>Improvement plan, the supportive strategies have been presented:</w:t>
            </w:r>
          </w:p>
          <w:p w:rsidR="002B293F" w:rsidRPr="002B293F" w:rsidRDefault="002B293F" w:rsidP="002B293F">
            <w:pPr>
              <w:pStyle w:val="ListParagraph"/>
              <w:numPr>
                <w:ilvl w:val="1"/>
                <w:numId w:val="2"/>
              </w:numPr>
              <w:rPr>
                <w:rFonts w:ascii="Arial" w:hAnsi="Arial" w:cs="Arial"/>
              </w:rPr>
            </w:pPr>
            <w:r w:rsidRPr="002B293F">
              <w:rPr>
                <w:rFonts w:ascii="Arial" w:hAnsi="Arial" w:cs="Arial"/>
              </w:rPr>
              <w:t>After school tutoring and Saturday School</w:t>
            </w:r>
          </w:p>
          <w:p w:rsidR="002B293F" w:rsidRPr="002B293F" w:rsidRDefault="002B293F" w:rsidP="002B293F">
            <w:pPr>
              <w:pStyle w:val="ListParagraph"/>
              <w:numPr>
                <w:ilvl w:val="1"/>
                <w:numId w:val="2"/>
              </w:numPr>
              <w:rPr>
                <w:rFonts w:ascii="Arial" w:hAnsi="Arial" w:cs="Arial"/>
              </w:rPr>
            </w:pPr>
            <w:proofErr w:type="spellStart"/>
            <w:r w:rsidRPr="002B293F">
              <w:rPr>
                <w:rFonts w:ascii="Arial" w:hAnsi="Arial" w:cs="Arial"/>
              </w:rPr>
              <w:t>Marzano’s</w:t>
            </w:r>
            <w:proofErr w:type="spellEnd"/>
            <w:r w:rsidRPr="002B293F">
              <w:rPr>
                <w:rFonts w:ascii="Arial" w:hAnsi="Arial" w:cs="Arial"/>
              </w:rPr>
              <w:t xml:space="preserve"> Nine Instructional Strategies, where students are involved in dialogue, writing, hands on activities, competition, learning groups and problem solving, as well as higher-order thinking.</w:t>
            </w:r>
          </w:p>
          <w:p w:rsidR="002B293F" w:rsidRPr="002B293F" w:rsidRDefault="002B293F" w:rsidP="002B293F">
            <w:pPr>
              <w:pStyle w:val="ListParagraph"/>
              <w:numPr>
                <w:ilvl w:val="1"/>
                <w:numId w:val="2"/>
              </w:numPr>
              <w:rPr>
                <w:rFonts w:ascii="Arial" w:hAnsi="Arial" w:cs="Arial"/>
              </w:rPr>
            </w:pPr>
            <w:r w:rsidRPr="002B293F">
              <w:rPr>
                <w:rFonts w:ascii="Arial" w:hAnsi="Arial" w:cs="Arial"/>
              </w:rPr>
              <w:t>Thinking Maps</w:t>
            </w:r>
          </w:p>
          <w:p w:rsidR="002B293F" w:rsidRPr="002B293F" w:rsidRDefault="002B293F" w:rsidP="002B293F">
            <w:pPr>
              <w:pStyle w:val="ListParagraph"/>
              <w:numPr>
                <w:ilvl w:val="1"/>
                <w:numId w:val="2"/>
              </w:numPr>
              <w:rPr>
                <w:rFonts w:ascii="Arial" w:hAnsi="Arial" w:cs="Arial"/>
              </w:rPr>
            </w:pPr>
            <w:r w:rsidRPr="002B293F">
              <w:rPr>
                <w:rFonts w:ascii="Arial" w:hAnsi="Arial" w:cs="Arial"/>
              </w:rPr>
              <w:t>Vocabulary Development strategies</w:t>
            </w:r>
          </w:p>
          <w:p w:rsidR="002B293F" w:rsidRPr="002B293F" w:rsidRDefault="002B293F" w:rsidP="002B293F">
            <w:pPr>
              <w:pStyle w:val="ListParagraph"/>
              <w:numPr>
                <w:ilvl w:val="1"/>
                <w:numId w:val="2"/>
              </w:numPr>
              <w:rPr>
                <w:rFonts w:ascii="Arial" w:hAnsi="Arial" w:cs="Arial"/>
              </w:rPr>
            </w:pPr>
            <w:r w:rsidRPr="002B293F">
              <w:rPr>
                <w:rFonts w:ascii="Arial" w:hAnsi="Arial" w:cs="Arial"/>
              </w:rPr>
              <w:t>Daily 5 tasks: read to self, read to someone, and listen to reading, writing and word work.  In Daily 5/CAFE, students learn explicit modeling, practice, reflecting and refining reading and writing skills.</w:t>
            </w:r>
          </w:p>
          <w:p w:rsidR="002B293F" w:rsidRPr="002B293F" w:rsidRDefault="002B293F" w:rsidP="002B293F">
            <w:pPr>
              <w:pStyle w:val="ListParagraph"/>
              <w:numPr>
                <w:ilvl w:val="1"/>
                <w:numId w:val="2"/>
              </w:numPr>
              <w:rPr>
                <w:rFonts w:ascii="Arial" w:hAnsi="Arial" w:cs="Arial"/>
              </w:rPr>
            </w:pPr>
            <w:r w:rsidRPr="002B293F">
              <w:rPr>
                <w:rFonts w:ascii="Arial" w:hAnsi="Arial" w:cs="Arial"/>
              </w:rPr>
              <w:t xml:space="preserve">Read 180 and System 44 for Early Intervention Program </w:t>
            </w:r>
            <w:r w:rsidR="008318E3">
              <w:rPr>
                <w:rFonts w:ascii="Arial" w:hAnsi="Arial" w:cs="Arial"/>
              </w:rPr>
              <w:t xml:space="preserve">(EIP) </w:t>
            </w:r>
            <w:r w:rsidRPr="002B293F">
              <w:rPr>
                <w:rFonts w:ascii="Arial" w:hAnsi="Arial" w:cs="Arial"/>
              </w:rPr>
              <w:t>students</w:t>
            </w:r>
          </w:p>
          <w:p w:rsidR="002B293F" w:rsidRPr="002B293F" w:rsidRDefault="002B293F" w:rsidP="002B293F">
            <w:pPr>
              <w:pStyle w:val="ListParagraph"/>
              <w:numPr>
                <w:ilvl w:val="1"/>
                <w:numId w:val="2"/>
              </w:numPr>
              <w:rPr>
                <w:rFonts w:ascii="Arial" w:hAnsi="Arial" w:cs="Arial"/>
              </w:rPr>
            </w:pPr>
            <w:r w:rsidRPr="002B293F">
              <w:rPr>
                <w:rFonts w:ascii="Arial" w:hAnsi="Arial" w:cs="Arial"/>
              </w:rPr>
              <w:t>Number Talk  for student math computation skills</w:t>
            </w:r>
          </w:p>
          <w:p w:rsidR="002B293F" w:rsidRPr="002B293F" w:rsidRDefault="002B293F" w:rsidP="002B293F">
            <w:pPr>
              <w:pStyle w:val="ListParagraph"/>
              <w:numPr>
                <w:ilvl w:val="1"/>
                <w:numId w:val="2"/>
              </w:numPr>
              <w:rPr>
                <w:rFonts w:ascii="Arial" w:hAnsi="Arial" w:cs="Arial"/>
              </w:rPr>
            </w:pPr>
            <w:r w:rsidRPr="002B293F">
              <w:rPr>
                <w:rFonts w:ascii="Arial" w:hAnsi="Arial" w:cs="Arial"/>
              </w:rPr>
              <w:t>Continued teacher Professional Development in areas needing improvement.</w:t>
            </w:r>
          </w:p>
          <w:p w:rsidR="002B293F" w:rsidRPr="002B293F" w:rsidRDefault="002B293F" w:rsidP="008318E3">
            <w:pPr>
              <w:pStyle w:val="ListParagraph"/>
              <w:ind w:left="1440"/>
              <w:rPr>
                <w:rFonts w:ascii="Arial" w:hAnsi="Arial" w:cs="Arial"/>
              </w:rPr>
            </w:pPr>
          </w:p>
          <w:p w:rsidR="000202F3" w:rsidRPr="00EE0E50" w:rsidRDefault="00B7331F" w:rsidP="00F83139">
            <w:pPr>
              <w:rPr>
                <w:rFonts w:ascii="Arial" w:hAnsi="Arial" w:cs="Arial"/>
                <w:b/>
                <w:i/>
                <w:u w:val="single"/>
              </w:rPr>
            </w:pPr>
            <w:r w:rsidRPr="00EE0E50">
              <w:rPr>
                <w:rFonts w:ascii="Arial" w:hAnsi="Arial" w:cs="Arial"/>
                <w:b/>
                <w:i/>
                <w:u w:val="single"/>
              </w:rPr>
              <w:t xml:space="preserve">Hayes - </w:t>
            </w:r>
            <w:r w:rsidR="000202F3" w:rsidRPr="00EE0E50">
              <w:rPr>
                <w:rFonts w:ascii="Arial" w:hAnsi="Arial" w:cs="Arial"/>
                <w:b/>
                <w:i/>
                <w:u w:val="single"/>
              </w:rPr>
              <w:t>English Language Learners (ELL):</w:t>
            </w:r>
          </w:p>
          <w:p w:rsidR="00F83139" w:rsidRPr="002B293F" w:rsidRDefault="00F83139" w:rsidP="00F83139">
            <w:pPr>
              <w:rPr>
                <w:rFonts w:ascii="Arial" w:hAnsi="Arial" w:cs="Arial"/>
              </w:rPr>
            </w:pPr>
            <w:r w:rsidRPr="002B293F">
              <w:rPr>
                <w:rFonts w:ascii="Arial" w:hAnsi="Arial" w:cs="Arial"/>
              </w:rPr>
              <w:t xml:space="preserve">Three ESOL teachers are allocated, two </w:t>
            </w:r>
            <w:r w:rsidR="000202F3" w:rsidRPr="002B293F">
              <w:rPr>
                <w:rFonts w:ascii="Arial" w:hAnsi="Arial" w:cs="Arial"/>
              </w:rPr>
              <w:t>primaries</w:t>
            </w:r>
            <w:r w:rsidRPr="002B293F">
              <w:rPr>
                <w:rFonts w:ascii="Arial" w:hAnsi="Arial" w:cs="Arial"/>
              </w:rPr>
              <w:t xml:space="preserve"> and one intermediate, for the support of this large student population at Hayes. </w:t>
            </w:r>
            <w:r w:rsidR="000202F3" w:rsidRPr="002B293F">
              <w:rPr>
                <w:rFonts w:ascii="Arial" w:hAnsi="Arial" w:cs="Arial"/>
              </w:rPr>
              <w:t xml:space="preserve">The school’s Title I report indicated the desire to continue to encourage </w:t>
            </w:r>
            <w:r w:rsidR="000202F3" w:rsidRPr="002B293F">
              <w:rPr>
                <w:rFonts w:ascii="Arial" w:hAnsi="Arial" w:cs="Arial"/>
              </w:rPr>
              <w:lastRenderedPageBreak/>
              <w:t>parent participation and involvement in student success. Since Hayes has a significant ELL population, having worked closely with the ESOL instructor at Inman elementary, parent communication is constant and critical for ELL students’ success at Inman. Many of the parents are not fluent in English and therefore incapable of supporting their students academically and making the best use of communication venues (e.g. newsletters, web-sites, e-mail) that are offered by the school. Therefore, more basic forms of communication (e.g. notes home, translated letters sent home, phone calls) have been successful in communicating effectively with parents of ELL students.</w:t>
            </w:r>
          </w:p>
          <w:p w:rsidR="00B7331F" w:rsidRPr="002B293F" w:rsidRDefault="00B7331F" w:rsidP="00F83139">
            <w:pPr>
              <w:rPr>
                <w:rFonts w:ascii="Arial" w:hAnsi="Arial" w:cs="Arial"/>
              </w:rPr>
            </w:pPr>
            <w:r w:rsidRPr="002B293F">
              <w:rPr>
                <w:rFonts w:ascii="Arial" w:hAnsi="Arial" w:cs="Arial"/>
              </w:rPr>
              <w:t>This consistent communication, whether by ESOL professionals or support staff, may prove beneficial for parent involvement and support of their child’s academic success. Also, because of the significant number of ELL students at Hayes, more collaborative support via paraprofessional support may be a beneficial use of Title I support in the general education classrooms.</w:t>
            </w:r>
          </w:p>
          <w:p w:rsidR="00B7331F" w:rsidRPr="002B293F" w:rsidRDefault="00B7331F" w:rsidP="00F83139">
            <w:pPr>
              <w:rPr>
                <w:rFonts w:ascii="Arial" w:hAnsi="Arial" w:cs="Arial"/>
              </w:rPr>
            </w:pPr>
          </w:p>
          <w:p w:rsidR="00B7331F" w:rsidRPr="00EE0E50" w:rsidRDefault="00B7331F" w:rsidP="00F83139">
            <w:pPr>
              <w:rPr>
                <w:rFonts w:ascii="Arial" w:hAnsi="Arial" w:cs="Arial"/>
                <w:b/>
                <w:i/>
                <w:u w:val="single"/>
              </w:rPr>
            </w:pPr>
            <w:r w:rsidRPr="00EE0E50">
              <w:rPr>
                <w:rFonts w:ascii="Arial" w:hAnsi="Arial" w:cs="Arial"/>
                <w:b/>
                <w:i/>
                <w:u w:val="single"/>
              </w:rPr>
              <w:t>Hayes – Students With Disabilities (SWD):</w:t>
            </w:r>
          </w:p>
          <w:p w:rsidR="00B7331F" w:rsidRDefault="00B7331F" w:rsidP="00F83139">
            <w:pPr>
              <w:rPr>
                <w:rFonts w:ascii="Arial" w:hAnsi="Arial" w:cs="Arial"/>
              </w:rPr>
            </w:pPr>
            <w:r w:rsidRPr="002B293F">
              <w:rPr>
                <w:rFonts w:ascii="Arial" w:hAnsi="Arial" w:cs="Arial"/>
              </w:rPr>
              <w:t>English Language Learners and Students with Disabilities share similar characteristics in that they experience difficulty with academic progress</w:t>
            </w:r>
            <w:r w:rsidR="008318E3">
              <w:rPr>
                <w:rFonts w:ascii="Arial" w:hAnsi="Arial" w:cs="Arial"/>
              </w:rPr>
              <w:t xml:space="preserve"> to a greater degree than peers</w:t>
            </w:r>
            <w:r w:rsidRPr="002B293F">
              <w:rPr>
                <w:rFonts w:ascii="Arial" w:hAnsi="Arial" w:cs="Arial"/>
              </w:rPr>
              <w:t>. According the reg</w:t>
            </w:r>
            <w:r w:rsidR="008318E3">
              <w:rPr>
                <w:rFonts w:ascii="Arial" w:hAnsi="Arial" w:cs="Arial"/>
              </w:rPr>
              <w:t>ulatory stipulations of Title I,</w:t>
            </w:r>
            <w:r w:rsidRPr="002B293F">
              <w:rPr>
                <w:rFonts w:ascii="Arial" w:hAnsi="Arial" w:cs="Arial"/>
              </w:rPr>
              <w:t xml:space="preserve"> Title I paraprofessional support is allowed for students, such as special education students, as long as support areas are not being addressed through</w:t>
            </w:r>
            <w:r w:rsidR="002B293F">
              <w:rPr>
                <w:rFonts w:ascii="Arial" w:hAnsi="Arial" w:cs="Arial"/>
              </w:rPr>
              <w:t xml:space="preserve"> the child’s</w:t>
            </w:r>
            <w:r w:rsidRPr="002B293F">
              <w:rPr>
                <w:rFonts w:ascii="Arial" w:hAnsi="Arial" w:cs="Arial"/>
              </w:rPr>
              <w:t xml:space="preserve"> Individualized Education Plan</w:t>
            </w:r>
            <w:r w:rsidR="008318E3">
              <w:rPr>
                <w:rFonts w:ascii="Arial" w:hAnsi="Arial" w:cs="Arial"/>
              </w:rPr>
              <w:t xml:space="preserve"> as well</w:t>
            </w:r>
            <w:r w:rsidRPr="002B293F">
              <w:rPr>
                <w:rFonts w:ascii="Arial" w:hAnsi="Arial" w:cs="Arial"/>
              </w:rPr>
              <w:t>. Theref</w:t>
            </w:r>
            <w:r w:rsidR="002B293F">
              <w:rPr>
                <w:rFonts w:ascii="Arial" w:hAnsi="Arial" w:cs="Arial"/>
              </w:rPr>
              <w:t xml:space="preserve">ore, if Title I paraprofessional support were instituted at Hayes elementary, </w:t>
            </w:r>
            <w:proofErr w:type="spellStart"/>
            <w:r w:rsidR="002B293F">
              <w:rPr>
                <w:rFonts w:ascii="Arial" w:hAnsi="Arial" w:cs="Arial"/>
              </w:rPr>
              <w:t>ELLs’</w:t>
            </w:r>
            <w:proofErr w:type="spellEnd"/>
            <w:r w:rsidR="002B293F">
              <w:rPr>
                <w:rFonts w:ascii="Arial" w:hAnsi="Arial" w:cs="Arial"/>
              </w:rPr>
              <w:t xml:space="preserve"> and SWDs’ </w:t>
            </w:r>
            <w:r w:rsidR="008318E3">
              <w:rPr>
                <w:rFonts w:ascii="Arial" w:hAnsi="Arial" w:cs="Arial"/>
              </w:rPr>
              <w:t xml:space="preserve">could possibly </w:t>
            </w:r>
            <w:r w:rsidR="002B293F">
              <w:rPr>
                <w:rFonts w:ascii="Arial" w:hAnsi="Arial" w:cs="Arial"/>
              </w:rPr>
              <w:t>benefit from this additional support in the general education setting.</w:t>
            </w:r>
          </w:p>
          <w:p w:rsidR="002B293F" w:rsidRDefault="002B293F" w:rsidP="00F83139">
            <w:pPr>
              <w:rPr>
                <w:rFonts w:ascii="Arial" w:hAnsi="Arial" w:cs="Arial"/>
              </w:rPr>
            </w:pPr>
          </w:p>
          <w:p w:rsidR="002B293F" w:rsidRDefault="002B293F" w:rsidP="00F83139">
            <w:pPr>
              <w:rPr>
                <w:rFonts w:ascii="Arial" w:hAnsi="Arial" w:cs="Arial"/>
              </w:rPr>
            </w:pPr>
            <w:r>
              <w:rPr>
                <w:rFonts w:ascii="Arial" w:hAnsi="Arial" w:cs="Arial"/>
              </w:rPr>
              <w:t xml:space="preserve">Additionally, with the significant amount of SWD’s additional consideration might be given to analyzing the effectiveness of service delivery for this population </w:t>
            </w:r>
            <w:r w:rsidR="008318E3">
              <w:rPr>
                <w:rFonts w:ascii="Arial" w:hAnsi="Arial" w:cs="Arial"/>
              </w:rPr>
              <w:t>and the consideration</w:t>
            </w:r>
            <w:r>
              <w:rPr>
                <w:rFonts w:ascii="Arial" w:hAnsi="Arial" w:cs="Arial"/>
              </w:rPr>
              <w:t xml:space="preserve"> of more inclusive collaborative support from special education instructors and/or staff, if not already considered. This, in addition to </w:t>
            </w:r>
            <w:r w:rsidR="008318E3">
              <w:rPr>
                <w:rFonts w:ascii="Arial" w:hAnsi="Arial" w:cs="Arial"/>
              </w:rPr>
              <w:t xml:space="preserve">specialized </w:t>
            </w:r>
            <w:r>
              <w:rPr>
                <w:rFonts w:ascii="Arial" w:hAnsi="Arial" w:cs="Arial"/>
              </w:rPr>
              <w:t>resource support, may assist students in accessing the general education cu</w:t>
            </w:r>
            <w:r w:rsidR="002C2CF9">
              <w:rPr>
                <w:rFonts w:ascii="Arial" w:hAnsi="Arial" w:cs="Arial"/>
              </w:rPr>
              <w:t>rriculum and the standards more resourcefull</w:t>
            </w:r>
            <w:r>
              <w:rPr>
                <w:rFonts w:ascii="Arial" w:hAnsi="Arial" w:cs="Arial"/>
              </w:rPr>
              <w:t>y.</w:t>
            </w:r>
          </w:p>
          <w:p w:rsidR="002B293F" w:rsidRDefault="002B293F" w:rsidP="00F83139">
            <w:pPr>
              <w:rPr>
                <w:rFonts w:ascii="Arial" w:hAnsi="Arial" w:cs="Arial"/>
              </w:rPr>
            </w:pPr>
          </w:p>
          <w:p w:rsidR="002B293F" w:rsidRPr="00EE0E50" w:rsidRDefault="002B293F" w:rsidP="00F83139">
            <w:pPr>
              <w:rPr>
                <w:rFonts w:ascii="Arial" w:hAnsi="Arial" w:cs="Arial"/>
                <w:b/>
                <w:i/>
                <w:u w:val="single"/>
              </w:rPr>
            </w:pPr>
            <w:r w:rsidRPr="00EE0E50">
              <w:rPr>
                <w:rFonts w:ascii="Arial" w:hAnsi="Arial" w:cs="Arial"/>
                <w:b/>
                <w:i/>
                <w:u w:val="single"/>
              </w:rPr>
              <w:t>Hayes – Technology:</w:t>
            </w:r>
          </w:p>
          <w:p w:rsidR="002B293F" w:rsidRPr="002B293F" w:rsidRDefault="002B293F" w:rsidP="00F83139">
            <w:pPr>
              <w:rPr>
                <w:rFonts w:ascii="Arial" w:hAnsi="Arial" w:cs="Arial"/>
              </w:rPr>
            </w:pPr>
            <w:r>
              <w:rPr>
                <w:rFonts w:ascii="Arial" w:hAnsi="Arial" w:cs="Arial"/>
              </w:rPr>
              <w:t xml:space="preserve">With the benefit of a district-wide digital library, students have access to </w:t>
            </w:r>
            <w:r w:rsidR="008318E3">
              <w:rPr>
                <w:rFonts w:ascii="Arial" w:hAnsi="Arial" w:cs="Arial"/>
              </w:rPr>
              <w:t>media through venues at home and on the go. It would be interesting to note students and parents who have access to digital media outside of the school environment to assess the possibility of maximizing the virtual library’</w:t>
            </w:r>
            <w:r w:rsidR="002C2CF9">
              <w:rPr>
                <w:rFonts w:ascii="Arial" w:hAnsi="Arial" w:cs="Arial"/>
              </w:rPr>
              <w:t>s use</w:t>
            </w:r>
            <w:r w:rsidR="008318E3">
              <w:rPr>
                <w:rFonts w:ascii="Arial" w:hAnsi="Arial" w:cs="Arial"/>
              </w:rPr>
              <w:t xml:space="preserve"> as a support for SWDs, ELLs, and EIP students.</w:t>
            </w:r>
          </w:p>
          <w:p w:rsidR="00B7331F" w:rsidRDefault="00B7331F" w:rsidP="00F83139">
            <w:pPr>
              <w:rPr>
                <w:rFonts w:ascii="Arial" w:hAnsi="Arial" w:cs="Arial"/>
              </w:rPr>
            </w:pPr>
          </w:p>
          <w:p w:rsidR="008318E3" w:rsidRPr="002B293F" w:rsidRDefault="008318E3" w:rsidP="00F83139">
            <w:pPr>
              <w:rPr>
                <w:rFonts w:ascii="Arial" w:hAnsi="Arial" w:cs="Arial"/>
              </w:rPr>
            </w:pPr>
            <w:r>
              <w:rPr>
                <w:rFonts w:ascii="Arial" w:hAnsi="Arial" w:cs="Arial"/>
              </w:rPr>
              <w:lastRenderedPageBreak/>
              <w:t>Hayes elementary has access to interactive classroom technology to maximize student engagement and exposure to current and rich standards-based media. Continuing to encourage teachers to use this technology in class instruction via professional development and grade-level teams for content and subject specific domains may assist reluctant teachers in incorporating change for technology integration. Also encouraging teachers to utilize web 2.0 tools/resources for their specific content areas in their grade-level planning may increase teacher optimism and use of technology.</w:t>
            </w:r>
          </w:p>
          <w:p w:rsidR="00B7331F" w:rsidRDefault="00B7331F" w:rsidP="00F83139">
            <w:pPr>
              <w:rPr>
                <w:rFonts w:ascii="Arial" w:hAnsi="Arial" w:cs="Arial"/>
                <w:color w:val="A6A6A6" w:themeColor="background1" w:themeShade="A6"/>
              </w:rPr>
            </w:pPr>
          </w:p>
          <w:p w:rsidR="008318E3" w:rsidRDefault="008318E3" w:rsidP="00F83139">
            <w:pPr>
              <w:rPr>
                <w:rFonts w:ascii="Arial" w:hAnsi="Arial" w:cs="Arial"/>
                <w:color w:val="A6A6A6" w:themeColor="background1" w:themeShade="A6"/>
              </w:rPr>
            </w:pPr>
          </w:p>
          <w:p w:rsidR="00372727" w:rsidRPr="00EE0E50" w:rsidRDefault="003D59AD" w:rsidP="00F83139">
            <w:pPr>
              <w:rPr>
                <w:rFonts w:ascii="Arial" w:hAnsi="Arial" w:cs="Arial"/>
                <w:b/>
                <w:i/>
              </w:rPr>
            </w:pPr>
            <w:r w:rsidRPr="00EE0E50">
              <w:rPr>
                <w:rFonts w:ascii="Arial" w:hAnsi="Arial" w:cs="Arial"/>
                <w:b/>
                <w:i/>
                <w:u w:val="single"/>
              </w:rPr>
              <w:t>Inman – Overall School Performance:</w:t>
            </w:r>
            <w:r w:rsidRPr="00EE0E50">
              <w:rPr>
                <w:rFonts w:ascii="Arial" w:hAnsi="Arial" w:cs="Arial"/>
                <w:b/>
                <w:i/>
              </w:rPr>
              <w:t xml:space="preserve"> </w:t>
            </w:r>
          </w:p>
          <w:p w:rsidR="003D59AD" w:rsidRPr="00372727" w:rsidRDefault="003D59AD" w:rsidP="00F83139">
            <w:pPr>
              <w:rPr>
                <w:rFonts w:ascii="Arial" w:hAnsi="Arial" w:cs="Arial"/>
              </w:rPr>
            </w:pPr>
            <w:r w:rsidRPr="00372727">
              <w:rPr>
                <w:rFonts w:ascii="Arial" w:hAnsi="Arial" w:cs="Arial"/>
              </w:rPr>
              <w:t xml:space="preserve">Inman has met Annual Yearly Progress for the last 10 years and has been noted in the top 5% of Title one schools in the state. </w:t>
            </w:r>
            <w:r w:rsidR="008318E3" w:rsidRPr="00372727">
              <w:rPr>
                <w:rFonts w:ascii="Arial" w:hAnsi="Arial" w:cs="Arial"/>
              </w:rPr>
              <w:t>The students at Inman elementary have consistent s</w:t>
            </w:r>
            <w:r w:rsidRPr="00372727">
              <w:rPr>
                <w:rFonts w:ascii="Arial" w:hAnsi="Arial" w:cs="Arial"/>
              </w:rPr>
              <w:t>upport in areas of math, reading, and English/Language arts. Students participate in computer-based programs that assist with acquisition of math facts, for example, through programs such as Go</w:t>
            </w:r>
            <w:r w:rsidR="00372727" w:rsidRPr="00372727">
              <w:rPr>
                <w:rFonts w:ascii="Arial" w:hAnsi="Arial" w:cs="Arial"/>
              </w:rPr>
              <w:t>-</w:t>
            </w:r>
            <w:r w:rsidR="00CD1471">
              <w:rPr>
                <w:rFonts w:ascii="Arial" w:hAnsi="Arial" w:cs="Arial"/>
              </w:rPr>
              <w:t xml:space="preserve">Solve and </w:t>
            </w:r>
            <w:proofErr w:type="spellStart"/>
            <w:r w:rsidR="00CD1471">
              <w:rPr>
                <w:rFonts w:ascii="Arial" w:hAnsi="Arial" w:cs="Arial"/>
              </w:rPr>
              <w:t>Fas</w:t>
            </w:r>
            <w:r w:rsidR="00372727" w:rsidRPr="00372727">
              <w:rPr>
                <w:rFonts w:ascii="Arial" w:hAnsi="Arial" w:cs="Arial"/>
              </w:rPr>
              <w:t>t</w:t>
            </w:r>
            <w:r w:rsidRPr="00372727">
              <w:rPr>
                <w:rFonts w:ascii="Arial" w:hAnsi="Arial" w:cs="Arial"/>
              </w:rPr>
              <w:t>Math</w:t>
            </w:r>
            <w:proofErr w:type="spellEnd"/>
            <w:r w:rsidRPr="00372727">
              <w:rPr>
                <w:rFonts w:ascii="Arial" w:hAnsi="Arial" w:cs="Arial"/>
              </w:rPr>
              <w:t xml:space="preserve">. Additional supports are offered through Read 180 and Instructional Support through the Early Intervention Program. Title 1 paraprofessional support promotes increased small-group and one-to-one instructional support. Students with disabilities reap the benefits of instructional support through resource and maximized collaborative support. </w:t>
            </w:r>
          </w:p>
          <w:p w:rsidR="003D59AD" w:rsidRPr="00DA152F" w:rsidRDefault="003D59AD" w:rsidP="00F83139">
            <w:pPr>
              <w:rPr>
                <w:rFonts w:ascii="Arial" w:hAnsi="Arial" w:cs="Arial"/>
                <w:color w:val="A6A6A6" w:themeColor="background1" w:themeShade="A6"/>
              </w:rPr>
            </w:pPr>
          </w:p>
          <w:p w:rsidR="003D59AD" w:rsidRPr="00EE0E50" w:rsidRDefault="003D59AD" w:rsidP="00F83139">
            <w:pPr>
              <w:rPr>
                <w:rFonts w:ascii="Arial" w:hAnsi="Arial" w:cs="Arial"/>
                <w:b/>
                <w:i/>
                <w:u w:val="single"/>
              </w:rPr>
            </w:pPr>
            <w:r w:rsidRPr="00EE0E50">
              <w:rPr>
                <w:rFonts w:ascii="Arial" w:hAnsi="Arial" w:cs="Arial"/>
                <w:b/>
                <w:i/>
                <w:u w:val="single"/>
              </w:rPr>
              <w:t>Inman  - Writing Performance:</w:t>
            </w:r>
          </w:p>
          <w:p w:rsidR="003D59AD" w:rsidRPr="00DA152F" w:rsidRDefault="003D59AD" w:rsidP="00F83139">
            <w:pPr>
              <w:rPr>
                <w:rFonts w:ascii="Arial" w:hAnsi="Arial" w:cs="Arial"/>
              </w:rPr>
            </w:pPr>
            <w:r w:rsidRPr="00DA152F">
              <w:rPr>
                <w:rFonts w:ascii="Arial" w:hAnsi="Arial" w:cs="Arial"/>
              </w:rPr>
              <w:t xml:space="preserve">An area of focus identified via the school’s Title I improvement plant included the school’s progress in writing. Based on county-wide writing assessments, students perform below other schools in the county. An initiative has been outlined to support improvement in writing skills, such as daily writing tasks and rubrics for the writing process. As an example incorporated by Hayes elementary, a more systematic implementation of focused writing improvement, such as the Daily 5, may need to be incorporated and integrated through subject content areas such as English/Language Arts, Reading Science, and Social Studies. </w:t>
            </w:r>
          </w:p>
          <w:p w:rsidR="003D59AD" w:rsidRPr="00DA152F" w:rsidRDefault="003D59AD" w:rsidP="00F83139">
            <w:pPr>
              <w:rPr>
                <w:rFonts w:ascii="Arial" w:hAnsi="Arial" w:cs="Arial"/>
                <w:color w:val="A6A6A6" w:themeColor="background1" w:themeShade="A6"/>
              </w:rPr>
            </w:pPr>
          </w:p>
          <w:p w:rsidR="00372727" w:rsidRPr="00EE0E50" w:rsidRDefault="00372727" w:rsidP="00F83139">
            <w:pPr>
              <w:rPr>
                <w:rFonts w:ascii="Arial" w:hAnsi="Arial" w:cs="Arial"/>
                <w:b/>
                <w:i/>
                <w:u w:val="single"/>
              </w:rPr>
            </w:pPr>
            <w:r w:rsidRPr="00EE0E50">
              <w:rPr>
                <w:rFonts w:ascii="Arial" w:hAnsi="Arial" w:cs="Arial"/>
                <w:b/>
                <w:i/>
                <w:u w:val="single"/>
              </w:rPr>
              <w:t>Inman – Behavioral Intervention:</w:t>
            </w:r>
          </w:p>
          <w:p w:rsidR="00F83139" w:rsidRDefault="00372727" w:rsidP="00DA152F">
            <w:pPr>
              <w:rPr>
                <w:rFonts w:ascii="Arial" w:hAnsi="Arial" w:cs="Arial"/>
              </w:rPr>
            </w:pPr>
            <w:r w:rsidRPr="00DA152F">
              <w:rPr>
                <w:rFonts w:ascii="Arial" w:hAnsi="Arial" w:cs="Arial"/>
              </w:rPr>
              <w:t xml:space="preserve">According to the current Title I report, Inman had a total of 93 office referrals, with offenses including physical aggression, inappropriate behavior, being disrespectful and disruptive behaviors. Although via student survey results, students mostly feel safe in the school environment, attention to behavior response at the classroom level may need to be incorporated. The county currently incorporates the Love and Logic model that requires the student to consider his response and future actions, aims to </w:t>
            </w:r>
            <w:r w:rsidRPr="00DA152F">
              <w:rPr>
                <w:rFonts w:ascii="Arial" w:hAnsi="Arial" w:cs="Arial"/>
              </w:rPr>
              <w:lastRenderedPageBreak/>
              <w:t>de-escalate potential student behavioral infarctions through early signs and responsive student support, and maintain a positive respectful relationship among teachers and students. Also, Mindset is incorporated throughout the school, with specific support professionals having training to facilitate a safe and nurturing environment for all students. Mindset training is required annually to be certified in the process and is offered through the county. Because certified Mindset professionals are not always available for immediate support before escalation begins, it may be advisable to encourage at least one teacher/professional on each grade level to become Mindset traine</w:t>
            </w:r>
            <w:r w:rsidR="00DA152F" w:rsidRPr="00DA152F">
              <w:rPr>
                <w:rFonts w:ascii="Arial" w:hAnsi="Arial" w:cs="Arial"/>
              </w:rPr>
              <w:t>d, as well as all support staff, in addition to continuing professional development for all staff on de-escalation strategies.</w:t>
            </w:r>
          </w:p>
          <w:p w:rsidR="00EE0E50" w:rsidRDefault="00EE0E50" w:rsidP="00DA152F">
            <w:pPr>
              <w:rPr>
                <w:rFonts w:ascii="Arial" w:hAnsi="Arial" w:cs="Arial"/>
              </w:rPr>
            </w:pPr>
          </w:p>
          <w:p w:rsidR="00EE0E50" w:rsidRPr="00EE0E50" w:rsidRDefault="00EE0E50" w:rsidP="00DA152F">
            <w:pPr>
              <w:rPr>
                <w:rFonts w:ascii="Arial" w:hAnsi="Arial" w:cs="Arial"/>
                <w:b/>
                <w:i/>
                <w:u w:val="single"/>
              </w:rPr>
            </w:pPr>
            <w:r w:rsidRPr="00EE0E50">
              <w:rPr>
                <w:rFonts w:ascii="Arial" w:hAnsi="Arial" w:cs="Arial"/>
                <w:b/>
                <w:i/>
                <w:u w:val="single"/>
              </w:rPr>
              <w:t>Inman – Technology:</w:t>
            </w:r>
          </w:p>
          <w:p w:rsidR="00EE0E50" w:rsidRPr="00A401CA" w:rsidRDefault="00EE0E50" w:rsidP="00230C27">
            <w:pPr>
              <w:rPr>
                <w:rFonts w:ascii="Arial" w:hAnsi="Arial" w:cs="Arial"/>
                <w:color w:val="000000"/>
              </w:rPr>
            </w:pPr>
            <w:r>
              <w:rPr>
                <w:rFonts w:ascii="Arial" w:hAnsi="Arial" w:cs="Arial"/>
                <w:color w:val="000000"/>
              </w:rPr>
              <w:t xml:space="preserve">Inman is equipped with wireless </w:t>
            </w:r>
            <w:proofErr w:type="spellStart"/>
            <w:r w:rsidR="00230C27">
              <w:rPr>
                <w:rFonts w:ascii="Arial" w:hAnsi="Arial" w:cs="Arial"/>
                <w:color w:val="000000"/>
              </w:rPr>
              <w:t>M</w:t>
            </w:r>
            <w:r>
              <w:rPr>
                <w:rFonts w:ascii="Arial" w:hAnsi="Arial" w:cs="Arial"/>
                <w:color w:val="000000"/>
              </w:rPr>
              <w:t>obi</w:t>
            </w:r>
            <w:proofErr w:type="spellEnd"/>
            <w:r>
              <w:rPr>
                <w:rFonts w:ascii="Arial" w:hAnsi="Arial" w:cs="Arial"/>
                <w:color w:val="000000"/>
              </w:rPr>
              <w:t xml:space="preserve"> devices that can be used with projectors in each classroom, as well as two computer labs, and two </w:t>
            </w:r>
            <w:proofErr w:type="spellStart"/>
            <w:r w:rsidR="00230C27">
              <w:rPr>
                <w:rFonts w:ascii="Arial" w:hAnsi="Arial" w:cs="Arial"/>
                <w:color w:val="000000"/>
              </w:rPr>
              <w:t>S</w:t>
            </w:r>
            <w:r>
              <w:rPr>
                <w:rFonts w:ascii="Arial" w:hAnsi="Arial" w:cs="Arial"/>
                <w:color w:val="000000"/>
              </w:rPr>
              <w:t>martboards</w:t>
            </w:r>
            <w:proofErr w:type="spellEnd"/>
            <w:r>
              <w:rPr>
                <w:rFonts w:ascii="Arial" w:hAnsi="Arial" w:cs="Arial"/>
                <w:color w:val="000000"/>
              </w:rPr>
              <w:t>. Scheduling of the use of limited technologies, such as the smart boards should incorporate optimization for use among all grade levels. Teachers should be encouraged through professional development opportunities focused on content-specific incorporation of technology to increase their use of web tools and applications most beneficial to standards and students’ instructional needs</w:t>
            </w:r>
            <w:r w:rsidR="00230C27">
              <w:rPr>
                <w:rFonts w:ascii="Arial" w:hAnsi="Arial" w:cs="Arial"/>
                <w:color w:val="000000"/>
              </w:rPr>
              <w:t xml:space="preserve"> across all grade levels, which focus on multisensory learning</w:t>
            </w:r>
            <w:r>
              <w:rPr>
                <w:rFonts w:ascii="Arial" w:hAnsi="Arial" w:cs="Arial"/>
                <w:color w:val="000000"/>
              </w:rPr>
              <w:t>.</w:t>
            </w:r>
          </w:p>
        </w:tc>
      </w:tr>
      <w:tr w:rsidR="00DA152F" w:rsidRPr="002F5A32" w:rsidTr="00CD1471">
        <w:trPr>
          <w:trHeight w:val="1520"/>
        </w:trPr>
        <w:tc>
          <w:tcPr>
            <w:tcW w:w="2898" w:type="dxa"/>
          </w:tcPr>
          <w:p w:rsidR="00DA152F" w:rsidRPr="00846871" w:rsidRDefault="00DA152F" w:rsidP="009D15AB">
            <w:pPr>
              <w:rPr>
                <w:rFonts w:ascii="Arial" w:hAnsi="Arial" w:cs="Arial"/>
                <w:b/>
              </w:rPr>
            </w:pPr>
            <w:r w:rsidRPr="00846871">
              <w:rPr>
                <w:rFonts w:ascii="Arial" w:hAnsi="Arial" w:cs="Arial"/>
                <w:b/>
              </w:rPr>
              <w:lastRenderedPageBreak/>
              <w:t>Description of how the various demographics and characteristics would help determine the types of instructional activities most appropriate for each situation.</w:t>
            </w:r>
          </w:p>
        </w:tc>
        <w:tc>
          <w:tcPr>
            <w:tcW w:w="10890" w:type="dxa"/>
            <w:gridSpan w:val="2"/>
          </w:tcPr>
          <w:p w:rsidR="001E79C4" w:rsidRPr="00B1423B" w:rsidRDefault="001E79C4" w:rsidP="00297B1A">
            <w:pPr>
              <w:rPr>
                <w:rFonts w:ascii="Arial" w:hAnsi="Arial" w:cs="Arial"/>
                <w:b/>
                <w:i/>
                <w:u w:val="single"/>
              </w:rPr>
            </w:pPr>
            <w:r w:rsidRPr="00B1423B">
              <w:rPr>
                <w:rFonts w:ascii="Arial" w:hAnsi="Arial" w:cs="Arial"/>
                <w:b/>
                <w:i/>
                <w:u w:val="single"/>
              </w:rPr>
              <w:t>Establishing Rapport:</w:t>
            </w:r>
          </w:p>
          <w:p w:rsidR="00297B1A" w:rsidRDefault="00297B1A" w:rsidP="00297B1A">
            <w:pPr>
              <w:rPr>
                <w:rFonts w:ascii="Arial" w:hAnsi="Arial" w:cs="Arial"/>
              </w:rPr>
            </w:pPr>
            <w:r>
              <w:rPr>
                <w:rFonts w:ascii="Arial" w:hAnsi="Arial" w:cs="Arial"/>
              </w:rPr>
              <w:t>In any school and classroom environment, it is essential to establish relationships among professionals, students and parents who are a part of the school environment. Teachers establishing rapport with all students is essential in gainin</w:t>
            </w:r>
            <w:r w:rsidR="006C5F1D">
              <w:rPr>
                <w:rFonts w:ascii="Arial" w:hAnsi="Arial" w:cs="Arial"/>
              </w:rPr>
              <w:t>g student and parent</w:t>
            </w:r>
            <w:r>
              <w:rPr>
                <w:rFonts w:ascii="Arial" w:hAnsi="Arial" w:cs="Arial"/>
              </w:rPr>
              <w:t xml:space="preserve"> trust and</w:t>
            </w:r>
            <w:r w:rsidR="006C5F1D">
              <w:rPr>
                <w:rFonts w:ascii="Arial" w:hAnsi="Arial" w:cs="Arial"/>
              </w:rPr>
              <w:t xml:space="preserve"> the</w:t>
            </w:r>
            <w:r>
              <w:rPr>
                <w:rFonts w:ascii="Arial" w:hAnsi="Arial" w:cs="Arial"/>
              </w:rPr>
              <w:t xml:space="preserve"> assurance </w:t>
            </w:r>
            <w:r w:rsidR="006C5F1D">
              <w:rPr>
                <w:rFonts w:ascii="Arial" w:hAnsi="Arial" w:cs="Arial"/>
              </w:rPr>
              <w:t>that each instructor</w:t>
            </w:r>
            <w:r>
              <w:rPr>
                <w:rFonts w:ascii="Arial" w:hAnsi="Arial" w:cs="Arial"/>
              </w:rPr>
              <w:t xml:space="preserve"> and staff</w:t>
            </w:r>
            <w:r w:rsidR="006C5F1D">
              <w:rPr>
                <w:rFonts w:ascii="Arial" w:hAnsi="Arial" w:cs="Arial"/>
              </w:rPr>
              <w:t xml:space="preserve"> member</w:t>
            </w:r>
            <w:r>
              <w:rPr>
                <w:rFonts w:ascii="Arial" w:hAnsi="Arial" w:cs="Arial"/>
              </w:rPr>
              <w:t xml:space="preserve"> have each student’s success at heart. This increases parent support as well in assisting with the needs of their children as progressive students in community with peers and adults. </w:t>
            </w:r>
          </w:p>
          <w:p w:rsidR="00297B1A" w:rsidRDefault="00297B1A" w:rsidP="00297B1A">
            <w:pPr>
              <w:rPr>
                <w:rFonts w:ascii="Arial" w:hAnsi="Arial" w:cs="Arial"/>
              </w:rPr>
            </w:pPr>
          </w:p>
          <w:p w:rsidR="001E79C4" w:rsidRPr="00B1423B" w:rsidRDefault="001E79C4" w:rsidP="00297B1A">
            <w:pPr>
              <w:rPr>
                <w:rFonts w:ascii="Arial" w:hAnsi="Arial" w:cs="Arial"/>
                <w:b/>
                <w:i/>
                <w:u w:val="single"/>
              </w:rPr>
            </w:pPr>
            <w:r w:rsidRPr="00B1423B">
              <w:rPr>
                <w:rFonts w:ascii="Arial" w:hAnsi="Arial" w:cs="Arial"/>
                <w:b/>
                <w:i/>
                <w:u w:val="single"/>
              </w:rPr>
              <w:t>Parent Involvement:</w:t>
            </w:r>
          </w:p>
          <w:p w:rsidR="00297B1A" w:rsidRDefault="00297B1A" w:rsidP="00297B1A">
            <w:pPr>
              <w:rPr>
                <w:rFonts w:ascii="Arial" w:hAnsi="Arial" w:cs="Arial"/>
              </w:rPr>
            </w:pPr>
            <w:r>
              <w:rPr>
                <w:rFonts w:ascii="Arial" w:hAnsi="Arial" w:cs="Arial"/>
              </w:rPr>
              <w:t xml:space="preserve">Both schools have a significant amount of students labeled as socioeconomically disadvantaged. Historically, this population has been characterized by limited parent involvement and communicated interest in their child’s well-being and educational performance in school. Although this factor is present at Inman, surprisingly, parent involvement is significantly high across all sub-groups. However, fostering parent involvement through communication and participation,  even if it is as simple as asking a parent to cut out </w:t>
            </w:r>
            <w:r w:rsidR="001E79C4">
              <w:rPr>
                <w:rFonts w:ascii="Arial" w:hAnsi="Arial" w:cs="Arial"/>
              </w:rPr>
              <w:t xml:space="preserve">laminated materials or send in marshmallows, can be effective </w:t>
            </w:r>
            <w:r w:rsidR="001E79C4">
              <w:rPr>
                <w:rFonts w:ascii="Arial" w:hAnsi="Arial" w:cs="Arial"/>
              </w:rPr>
              <w:lastRenderedPageBreak/>
              <w:t>in helping parents who may not have very many resources or time to feel a part of their child’s education</w:t>
            </w:r>
            <w:r w:rsidR="00E362C9">
              <w:rPr>
                <w:rFonts w:ascii="Arial" w:hAnsi="Arial" w:cs="Arial"/>
              </w:rPr>
              <w:t xml:space="preserve">, </w:t>
            </w:r>
            <w:r w:rsidR="001E79C4">
              <w:rPr>
                <w:rFonts w:ascii="Arial" w:hAnsi="Arial" w:cs="Arial"/>
              </w:rPr>
              <w:t xml:space="preserve">increasing parent </w:t>
            </w:r>
            <w:r w:rsidR="00E362C9">
              <w:rPr>
                <w:rFonts w:ascii="Arial" w:hAnsi="Arial" w:cs="Arial"/>
              </w:rPr>
              <w:t xml:space="preserve">belonging and </w:t>
            </w:r>
            <w:r w:rsidR="001E79C4">
              <w:rPr>
                <w:rFonts w:ascii="Arial" w:hAnsi="Arial" w:cs="Arial"/>
              </w:rPr>
              <w:t>optimism for involvement.</w:t>
            </w:r>
          </w:p>
          <w:p w:rsidR="001E79C4" w:rsidRDefault="001E79C4" w:rsidP="00297B1A">
            <w:pPr>
              <w:rPr>
                <w:rFonts w:ascii="Arial" w:hAnsi="Arial" w:cs="Arial"/>
              </w:rPr>
            </w:pPr>
          </w:p>
          <w:p w:rsidR="001E79C4" w:rsidRPr="00B1423B" w:rsidRDefault="001E79C4" w:rsidP="00297B1A">
            <w:pPr>
              <w:rPr>
                <w:rFonts w:ascii="Arial" w:hAnsi="Arial" w:cs="Arial"/>
                <w:b/>
                <w:i/>
                <w:u w:val="single"/>
              </w:rPr>
            </w:pPr>
            <w:r w:rsidRPr="00B1423B">
              <w:rPr>
                <w:rFonts w:ascii="Arial" w:hAnsi="Arial" w:cs="Arial"/>
                <w:b/>
                <w:i/>
                <w:u w:val="single"/>
              </w:rPr>
              <w:t>Teacher Expectation</w:t>
            </w:r>
            <w:r w:rsidR="00E362C9">
              <w:rPr>
                <w:rFonts w:ascii="Arial" w:hAnsi="Arial" w:cs="Arial"/>
                <w:b/>
                <w:i/>
                <w:u w:val="single"/>
              </w:rPr>
              <w:t>s</w:t>
            </w:r>
            <w:r w:rsidRPr="00B1423B">
              <w:rPr>
                <w:rFonts w:ascii="Arial" w:hAnsi="Arial" w:cs="Arial"/>
                <w:b/>
                <w:i/>
                <w:u w:val="single"/>
              </w:rPr>
              <w:t>:</w:t>
            </w:r>
          </w:p>
          <w:p w:rsidR="001E79C4" w:rsidRPr="001E79C4" w:rsidRDefault="001E79C4" w:rsidP="00297B1A">
            <w:pPr>
              <w:rPr>
                <w:rFonts w:ascii="Arial" w:hAnsi="Arial" w:cs="Arial"/>
              </w:rPr>
            </w:pPr>
            <w:r>
              <w:rPr>
                <w:rFonts w:ascii="Arial" w:hAnsi="Arial" w:cs="Arial"/>
              </w:rPr>
              <w:t>Regardless of teacher strategies for instruction and student school-wide programs ins</w:t>
            </w:r>
            <w:r w:rsidR="00B1423B">
              <w:rPr>
                <w:rFonts w:ascii="Arial" w:hAnsi="Arial" w:cs="Arial"/>
              </w:rPr>
              <w:t xml:space="preserve">tituted for student achievement, teacher expectations of student performance and behavior can influence student </w:t>
            </w:r>
            <w:r w:rsidR="00E362C9">
              <w:rPr>
                <w:rFonts w:ascii="Arial" w:hAnsi="Arial" w:cs="Arial"/>
              </w:rPr>
              <w:t xml:space="preserve">success. When teachers do not expect much of students, this attitude can be reflected in student performance and gains. Having been in different school environments, I have seen the effects of teacher expectation from one school setting to the next. When teachers establish rapport with and demonstrate their trust in their students, students </w:t>
            </w:r>
            <w:r w:rsidR="006C5F1D">
              <w:rPr>
                <w:rFonts w:ascii="Arial" w:hAnsi="Arial" w:cs="Arial"/>
              </w:rPr>
              <w:t xml:space="preserve">are more willing to take risks and </w:t>
            </w:r>
            <w:r w:rsidR="00E362C9">
              <w:rPr>
                <w:rFonts w:ascii="Arial" w:hAnsi="Arial" w:cs="Arial"/>
              </w:rPr>
              <w:t>rise higher when met with challenges.</w:t>
            </w:r>
          </w:p>
          <w:p w:rsidR="00297B1A" w:rsidRDefault="00297B1A" w:rsidP="00297B1A">
            <w:pPr>
              <w:rPr>
                <w:rFonts w:ascii="Arial" w:hAnsi="Arial" w:cs="Arial"/>
              </w:rPr>
            </w:pPr>
          </w:p>
          <w:p w:rsidR="00DA152F" w:rsidRDefault="00DA152F" w:rsidP="00B1423B">
            <w:pPr>
              <w:rPr>
                <w:rFonts w:ascii="Arial" w:hAnsi="Arial" w:cs="Arial"/>
                <w:b/>
                <w:i/>
                <w:u w:val="single"/>
              </w:rPr>
            </w:pPr>
            <w:r w:rsidRPr="002F5A32">
              <w:rPr>
                <w:rFonts w:ascii="Arial" w:hAnsi="Arial" w:cs="Arial"/>
              </w:rPr>
              <w:t xml:space="preserve"> </w:t>
            </w:r>
            <w:r w:rsidR="00B1423B" w:rsidRPr="00E362C9">
              <w:rPr>
                <w:rFonts w:ascii="Arial" w:hAnsi="Arial" w:cs="Arial"/>
                <w:b/>
                <w:i/>
                <w:u w:val="single"/>
              </w:rPr>
              <w:t>Technology:</w:t>
            </w:r>
          </w:p>
          <w:p w:rsidR="00E362C9" w:rsidRPr="00E362C9" w:rsidRDefault="00E362C9" w:rsidP="00E362C9">
            <w:pPr>
              <w:rPr>
                <w:rFonts w:ascii="Arial" w:hAnsi="Arial" w:cs="Arial"/>
              </w:rPr>
            </w:pPr>
            <w:r>
              <w:rPr>
                <w:rFonts w:ascii="Arial" w:hAnsi="Arial" w:cs="Arial"/>
              </w:rPr>
              <w:t>From teacher-directed to student-centric, incorporating instructional technology can be improved across the nation. As we undergo a wave of technological change and incorporation, the field of education will meet with challenges and opportunities associated with engaging learners through technology. However, as teachers rise to the challenge of fostering lifelong learners utilizing technology through learning standards, our educational organizations can begin to mainstream and  equip 21</w:t>
            </w:r>
            <w:r w:rsidRPr="00E362C9">
              <w:rPr>
                <w:rFonts w:ascii="Arial" w:hAnsi="Arial" w:cs="Arial"/>
                <w:vertAlign w:val="superscript"/>
              </w:rPr>
              <w:t>st</w:t>
            </w:r>
            <w:r>
              <w:rPr>
                <w:rFonts w:ascii="Arial" w:hAnsi="Arial" w:cs="Arial"/>
              </w:rPr>
              <w:t xml:space="preserve"> century learners with the skills and tools needed for a competent and progressive society in a global market. </w:t>
            </w:r>
          </w:p>
        </w:tc>
      </w:tr>
    </w:tbl>
    <w:tbl>
      <w:tblPr>
        <w:tblW w:w="0" w:type="auto"/>
        <w:jc w:val="center"/>
        <w:tblCellSpacing w:w="0" w:type="dxa"/>
        <w:tblCellMar>
          <w:left w:w="0" w:type="dxa"/>
          <w:right w:w="0" w:type="dxa"/>
        </w:tblCellMar>
        <w:tblLook w:val="04A0" w:firstRow="1" w:lastRow="0" w:firstColumn="1" w:lastColumn="0" w:noHBand="0" w:noVBand="1"/>
      </w:tblPr>
      <w:tblGrid>
        <w:gridCol w:w="6"/>
      </w:tblGrid>
      <w:tr w:rsidR="00B43A6B" w:rsidRPr="002F5A32" w:rsidTr="003428C6">
        <w:trPr>
          <w:tblCellSpacing w:w="0" w:type="dxa"/>
          <w:jc w:val="center"/>
        </w:trPr>
        <w:tc>
          <w:tcPr>
            <w:tcW w:w="0" w:type="auto"/>
            <w:noWrap/>
            <w:vAlign w:val="bottom"/>
          </w:tcPr>
          <w:p w:rsidR="00B43A6B" w:rsidRPr="002F5A32" w:rsidRDefault="00B43A6B">
            <w:pPr>
              <w:jc w:val="center"/>
              <w:rPr>
                <w:rFonts w:ascii="Arial" w:hAnsi="Arial" w:cs="Arial"/>
                <w:sz w:val="24"/>
                <w:szCs w:val="24"/>
              </w:rPr>
            </w:pPr>
          </w:p>
        </w:tc>
      </w:tr>
      <w:tr w:rsidR="00B43A6B" w:rsidRPr="002F5A32">
        <w:trPr>
          <w:tblCellSpacing w:w="0" w:type="dxa"/>
          <w:jc w:val="center"/>
        </w:trPr>
        <w:tc>
          <w:tcPr>
            <w:tcW w:w="0" w:type="auto"/>
            <w:vAlign w:val="center"/>
            <w:hideMark/>
          </w:tcPr>
          <w:p w:rsidR="00B43A6B" w:rsidRPr="002F5A32" w:rsidRDefault="00B43A6B">
            <w:pPr>
              <w:rPr>
                <w:rFonts w:ascii="Arial" w:hAnsi="Arial" w:cs="Arial"/>
                <w:sz w:val="24"/>
                <w:szCs w:val="24"/>
              </w:rPr>
            </w:pPr>
          </w:p>
        </w:tc>
      </w:tr>
    </w:tbl>
    <w:p w:rsidR="00B43A6B" w:rsidRPr="002F5A32" w:rsidRDefault="00B43A6B">
      <w:pPr>
        <w:rPr>
          <w:rFonts w:ascii="Arial" w:hAnsi="Arial" w:cs="Arial"/>
          <w:sz w:val="24"/>
          <w:szCs w:val="24"/>
        </w:rPr>
      </w:pPr>
    </w:p>
    <w:p w:rsidR="00B20B04" w:rsidRPr="00CD1471" w:rsidRDefault="00833B1D">
      <w:pPr>
        <w:rPr>
          <w:rFonts w:ascii="Arial" w:hAnsi="Arial" w:cs="Arial"/>
          <w:b/>
          <w:sz w:val="24"/>
          <w:szCs w:val="24"/>
          <w:u w:val="single"/>
        </w:rPr>
      </w:pPr>
      <w:r>
        <w:rPr>
          <w:rFonts w:ascii="Arial" w:hAnsi="Arial" w:cs="Arial"/>
          <w:b/>
          <w:sz w:val="24"/>
          <w:szCs w:val="24"/>
          <w:u w:val="single"/>
        </w:rPr>
        <w:t xml:space="preserve">Additional </w:t>
      </w:r>
      <w:r w:rsidR="00E35A03" w:rsidRPr="00CD1471">
        <w:rPr>
          <w:rFonts w:ascii="Arial" w:hAnsi="Arial" w:cs="Arial"/>
          <w:b/>
          <w:sz w:val="24"/>
          <w:szCs w:val="24"/>
          <w:u w:val="single"/>
        </w:rPr>
        <w:t>Re</w:t>
      </w:r>
      <w:r w:rsidR="00CD1471" w:rsidRPr="00CD1471">
        <w:rPr>
          <w:rFonts w:ascii="Arial" w:hAnsi="Arial" w:cs="Arial"/>
          <w:b/>
          <w:sz w:val="24"/>
          <w:szCs w:val="24"/>
          <w:u w:val="single"/>
        </w:rPr>
        <w:t>sources</w:t>
      </w:r>
      <w:r w:rsidR="00E35A03" w:rsidRPr="00CD1471">
        <w:rPr>
          <w:rFonts w:ascii="Arial" w:hAnsi="Arial" w:cs="Arial"/>
          <w:b/>
          <w:sz w:val="24"/>
          <w:szCs w:val="24"/>
          <w:u w:val="single"/>
        </w:rPr>
        <w:t>:</w:t>
      </w:r>
    </w:p>
    <w:p w:rsidR="00E35A03" w:rsidRDefault="00021F59">
      <w:pPr>
        <w:rPr>
          <w:rFonts w:ascii="Arial" w:hAnsi="Arial" w:cs="Arial"/>
          <w:sz w:val="24"/>
          <w:szCs w:val="24"/>
        </w:rPr>
      </w:pPr>
      <w:hyperlink r:id="rId7" w:history="1">
        <w:r w:rsidR="00E35A03" w:rsidRPr="00746578">
          <w:rPr>
            <w:rStyle w:val="Hyperlink"/>
            <w:rFonts w:ascii="Arial" w:hAnsi="Arial" w:cs="Arial"/>
            <w:sz w:val="24"/>
            <w:szCs w:val="24"/>
          </w:rPr>
          <w:t>http://www.cobbk12.org/Hayes/strategic20112012.pdf</w:t>
        </w:r>
      </w:hyperlink>
      <w:r w:rsidR="00E35A03">
        <w:rPr>
          <w:rFonts w:ascii="Arial" w:hAnsi="Arial" w:cs="Arial"/>
          <w:sz w:val="24"/>
          <w:szCs w:val="24"/>
        </w:rPr>
        <w:t xml:space="preserve"> </w:t>
      </w:r>
      <w:r w:rsidR="00833B1D">
        <w:rPr>
          <w:rFonts w:ascii="Arial" w:hAnsi="Arial" w:cs="Arial"/>
          <w:sz w:val="24"/>
          <w:szCs w:val="24"/>
        </w:rPr>
        <w:t xml:space="preserve"> </w:t>
      </w:r>
      <w:r w:rsidR="00833B1D" w:rsidRPr="00833B1D">
        <w:rPr>
          <w:rFonts w:ascii="Arial" w:hAnsi="Arial" w:cs="Arial"/>
          <w:i/>
          <w:sz w:val="24"/>
          <w:szCs w:val="24"/>
        </w:rPr>
        <w:t>2012-13 Haynes Elementary Title I School Wide Plan</w:t>
      </w:r>
    </w:p>
    <w:p w:rsidR="00CD1471" w:rsidRPr="002F5A32" w:rsidRDefault="00021F59">
      <w:pPr>
        <w:rPr>
          <w:rFonts w:ascii="Arial" w:hAnsi="Arial" w:cs="Arial"/>
          <w:sz w:val="24"/>
          <w:szCs w:val="24"/>
        </w:rPr>
      </w:pPr>
      <w:hyperlink r:id="rId8" w:history="1">
        <w:r w:rsidR="00833B1D" w:rsidRPr="00746578">
          <w:rPr>
            <w:rStyle w:val="Hyperlink"/>
            <w:rFonts w:ascii="Arial" w:hAnsi="Arial" w:cs="Arial"/>
            <w:sz w:val="24"/>
            <w:szCs w:val="24"/>
          </w:rPr>
          <w:t>http://inmaneagles.org/parent-pages/</w:t>
        </w:r>
      </w:hyperlink>
      <w:r w:rsidR="00833B1D">
        <w:rPr>
          <w:rFonts w:ascii="Arial" w:hAnsi="Arial" w:cs="Arial"/>
          <w:sz w:val="24"/>
          <w:szCs w:val="24"/>
        </w:rPr>
        <w:t xml:space="preserve">  </w:t>
      </w:r>
      <w:hyperlink r:id="rId9" w:history="1">
        <w:r w:rsidR="00833B1D" w:rsidRPr="00833B1D">
          <w:rPr>
            <w:rStyle w:val="Hyperlink"/>
            <w:rFonts w:ascii="Arial" w:hAnsi="Arial" w:cs="Arial"/>
            <w:i/>
            <w:color w:val="auto"/>
            <w:sz w:val="24"/>
            <w:szCs w:val="24"/>
            <w:u w:val="none"/>
          </w:rPr>
          <w:t>2012 -2013 Title 1 School Wide Plan</w:t>
        </w:r>
      </w:hyperlink>
    </w:p>
    <w:sectPr w:rsidR="00CD1471" w:rsidRPr="002F5A32" w:rsidSect="000235FC">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36BA"/>
    <w:multiLevelType w:val="hybridMultilevel"/>
    <w:tmpl w:val="5A6EA5B2"/>
    <w:lvl w:ilvl="0" w:tplc="EA7C2CDC">
      <w:start w:val="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2766FF"/>
    <w:multiLevelType w:val="hybridMultilevel"/>
    <w:tmpl w:val="AE5CB27C"/>
    <w:lvl w:ilvl="0" w:tplc="A2CCE0DA">
      <w:start w:val="201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2E7BD9"/>
    <w:multiLevelType w:val="hybridMultilevel"/>
    <w:tmpl w:val="411E827A"/>
    <w:lvl w:ilvl="0" w:tplc="466C05D0">
      <w:start w:val="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8D0A14"/>
    <w:multiLevelType w:val="hybridMultilevel"/>
    <w:tmpl w:val="8FAE95C8"/>
    <w:lvl w:ilvl="0" w:tplc="83A0FE26">
      <w:start w:val="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F63413"/>
    <w:multiLevelType w:val="multilevel"/>
    <w:tmpl w:val="04F8F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E85222"/>
    <w:multiLevelType w:val="multilevel"/>
    <w:tmpl w:val="1B1674CC"/>
    <w:lvl w:ilvl="0">
      <w:start w:val="1"/>
      <w:numFmt w:val="bullet"/>
      <w:lvlText w:val=""/>
      <w:lvlJc w:val="left"/>
      <w:pPr>
        <w:tabs>
          <w:tab w:val="num" w:pos="720"/>
        </w:tabs>
        <w:ind w:left="720" w:hanging="360"/>
      </w:pPr>
      <w:rPr>
        <w:rFonts w:ascii="Symbol" w:hAnsi="Symbol" w:hint="default"/>
        <w:sz w:val="20"/>
      </w:rPr>
    </w:lvl>
    <w:lvl w:ilvl="1">
      <w:start w:val="6"/>
      <w:numFmt w:val="bullet"/>
      <w:lvlText w:val="-"/>
      <w:lvlJc w:val="left"/>
      <w:pPr>
        <w:ind w:left="1440" w:hanging="360"/>
      </w:pPr>
      <w:rPr>
        <w:rFonts w:ascii="Arial" w:eastAsiaTheme="minorEastAsia"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7692D8F"/>
    <w:multiLevelType w:val="hybridMultilevel"/>
    <w:tmpl w:val="A0FEAD8C"/>
    <w:lvl w:ilvl="0" w:tplc="6ADE5E36">
      <w:start w:val="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684E5A"/>
    <w:multiLevelType w:val="multilevel"/>
    <w:tmpl w:val="43C2F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DB34772"/>
    <w:multiLevelType w:val="multilevel"/>
    <w:tmpl w:val="643A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BD6AD5"/>
    <w:multiLevelType w:val="multilevel"/>
    <w:tmpl w:val="85BCD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4"/>
  </w:num>
  <w:num w:numId="4">
    <w:abstractNumId w:val="8"/>
  </w:num>
  <w:num w:numId="5">
    <w:abstractNumId w:val="9"/>
  </w:num>
  <w:num w:numId="6">
    <w:abstractNumId w:val="2"/>
  </w:num>
  <w:num w:numId="7">
    <w:abstractNumId w:val="0"/>
  </w:num>
  <w:num w:numId="8">
    <w:abstractNumId w:val="6"/>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4E1"/>
    <w:rsid w:val="0000404E"/>
    <w:rsid w:val="00004725"/>
    <w:rsid w:val="00010982"/>
    <w:rsid w:val="00012B5D"/>
    <w:rsid w:val="00014936"/>
    <w:rsid w:val="00017E8A"/>
    <w:rsid w:val="000202F3"/>
    <w:rsid w:val="00021F59"/>
    <w:rsid w:val="000235FC"/>
    <w:rsid w:val="00027F74"/>
    <w:rsid w:val="00030412"/>
    <w:rsid w:val="00034870"/>
    <w:rsid w:val="000427E3"/>
    <w:rsid w:val="00044D9C"/>
    <w:rsid w:val="000541BF"/>
    <w:rsid w:val="00054E22"/>
    <w:rsid w:val="00064C13"/>
    <w:rsid w:val="0006527F"/>
    <w:rsid w:val="0006741B"/>
    <w:rsid w:val="00074126"/>
    <w:rsid w:val="000759FB"/>
    <w:rsid w:val="00084056"/>
    <w:rsid w:val="00091307"/>
    <w:rsid w:val="00097765"/>
    <w:rsid w:val="000A06E5"/>
    <w:rsid w:val="000A1A70"/>
    <w:rsid w:val="000A42C6"/>
    <w:rsid w:val="000A5853"/>
    <w:rsid w:val="000A6578"/>
    <w:rsid w:val="000B16A6"/>
    <w:rsid w:val="000B5B02"/>
    <w:rsid w:val="000B7FD5"/>
    <w:rsid w:val="000C0078"/>
    <w:rsid w:val="000C1638"/>
    <w:rsid w:val="000C3971"/>
    <w:rsid w:val="000D039F"/>
    <w:rsid w:val="000D2CF6"/>
    <w:rsid w:val="000D483C"/>
    <w:rsid w:val="000D4ACD"/>
    <w:rsid w:val="000E068C"/>
    <w:rsid w:val="000E4CB4"/>
    <w:rsid w:val="000E594A"/>
    <w:rsid w:val="000F43AD"/>
    <w:rsid w:val="000F4C21"/>
    <w:rsid w:val="000F65FB"/>
    <w:rsid w:val="000F6779"/>
    <w:rsid w:val="00100D8D"/>
    <w:rsid w:val="00105525"/>
    <w:rsid w:val="0011535B"/>
    <w:rsid w:val="00115412"/>
    <w:rsid w:val="00134583"/>
    <w:rsid w:val="001353A3"/>
    <w:rsid w:val="001538F8"/>
    <w:rsid w:val="00154285"/>
    <w:rsid w:val="001629ED"/>
    <w:rsid w:val="0016324A"/>
    <w:rsid w:val="0016496E"/>
    <w:rsid w:val="0016655F"/>
    <w:rsid w:val="001762DB"/>
    <w:rsid w:val="00177668"/>
    <w:rsid w:val="001858B7"/>
    <w:rsid w:val="00186A45"/>
    <w:rsid w:val="00192444"/>
    <w:rsid w:val="00194D57"/>
    <w:rsid w:val="0019617B"/>
    <w:rsid w:val="001A0D23"/>
    <w:rsid w:val="001A15EE"/>
    <w:rsid w:val="001A1A65"/>
    <w:rsid w:val="001A635B"/>
    <w:rsid w:val="001A68C0"/>
    <w:rsid w:val="001A75A0"/>
    <w:rsid w:val="001B10A2"/>
    <w:rsid w:val="001B39D8"/>
    <w:rsid w:val="001B57B1"/>
    <w:rsid w:val="001C06D5"/>
    <w:rsid w:val="001C4700"/>
    <w:rsid w:val="001C6E79"/>
    <w:rsid w:val="001D16C2"/>
    <w:rsid w:val="001E089A"/>
    <w:rsid w:val="001E0D0C"/>
    <w:rsid w:val="001E37E3"/>
    <w:rsid w:val="001E4E12"/>
    <w:rsid w:val="001E79C4"/>
    <w:rsid w:val="001F3FC8"/>
    <w:rsid w:val="001F7963"/>
    <w:rsid w:val="00200C7A"/>
    <w:rsid w:val="002032D3"/>
    <w:rsid w:val="00207352"/>
    <w:rsid w:val="00210339"/>
    <w:rsid w:val="00210E80"/>
    <w:rsid w:val="002117F8"/>
    <w:rsid w:val="00213BE6"/>
    <w:rsid w:val="00213CC3"/>
    <w:rsid w:val="00217D5C"/>
    <w:rsid w:val="00217FE8"/>
    <w:rsid w:val="00230C27"/>
    <w:rsid w:val="002318BE"/>
    <w:rsid w:val="0023495C"/>
    <w:rsid w:val="0024175C"/>
    <w:rsid w:val="00242F3E"/>
    <w:rsid w:val="002574C2"/>
    <w:rsid w:val="00263400"/>
    <w:rsid w:val="00270423"/>
    <w:rsid w:val="00270974"/>
    <w:rsid w:val="00274EF5"/>
    <w:rsid w:val="0027587C"/>
    <w:rsid w:val="0027666C"/>
    <w:rsid w:val="0028187F"/>
    <w:rsid w:val="00283657"/>
    <w:rsid w:val="00286CA1"/>
    <w:rsid w:val="0028739C"/>
    <w:rsid w:val="00287D7D"/>
    <w:rsid w:val="00295EB7"/>
    <w:rsid w:val="00297B1A"/>
    <w:rsid w:val="002A0007"/>
    <w:rsid w:val="002A083C"/>
    <w:rsid w:val="002A45C9"/>
    <w:rsid w:val="002A7A25"/>
    <w:rsid w:val="002B293F"/>
    <w:rsid w:val="002B3C54"/>
    <w:rsid w:val="002C2437"/>
    <w:rsid w:val="002C2CF9"/>
    <w:rsid w:val="002C630E"/>
    <w:rsid w:val="002D08D7"/>
    <w:rsid w:val="002E0393"/>
    <w:rsid w:val="002E0DFB"/>
    <w:rsid w:val="002E1DB5"/>
    <w:rsid w:val="002F2A4B"/>
    <w:rsid w:val="002F2DC3"/>
    <w:rsid w:val="002F3ED4"/>
    <w:rsid w:val="002F548E"/>
    <w:rsid w:val="002F5A32"/>
    <w:rsid w:val="00302186"/>
    <w:rsid w:val="00303A1C"/>
    <w:rsid w:val="00307AA9"/>
    <w:rsid w:val="00311827"/>
    <w:rsid w:val="0031261A"/>
    <w:rsid w:val="003132A4"/>
    <w:rsid w:val="0031607C"/>
    <w:rsid w:val="003164F2"/>
    <w:rsid w:val="00316AAE"/>
    <w:rsid w:val="003210BF"/>
    <w:rsid w:val="003224C7"/>
    <w:rsid w:val="00330DF2"/>
    <w:rsid w:val="00333406"/>
    <w:rsid w:val="003334EE"/>
    <w:rsid w:val="003428C6"/>
    <w:rsid w:val="00345200"/>
    <w:rsid w:val="003518CC"/>
    <w:rsid w:val="00365FA6"/>
    <w:rsid w:val="00372727"/>
    <w:rsid w:val="00373962"/>
    <w:rsid w:val="00373CAC"/>
    <w:rsid w:val="00374E9E"/>
    <w:rsid w:val="00380D3C"/>
    <w:rsid w:val="00381694"/>
    <w:rsid w:val="00393A86"/>
    <w:rsid w:val="00394C0B"/>
    <w:rsid w:val="0039554A"/>
    <w:rsid w:val="003B0BD1"/>
    <w:rsid w:val="003C0B0A"/>
    <w:rsid w:val="003C5444"/>
    <w:rsid w:val="003D59AD"/>
    <w:rsid w:val="003D5EC6"/>
    <w:rsid w:val="003D6973"/>
    <w:rsid w:val="003E2123"/>
    <w:rsid w:val="003E21B8"/>
    <w:rsid w:val="003F0185"/>
    <w:rsid w:val="003F3C09"/>
    <w:rsid w:val="003F48D6"/>
    <w:rsid w:val="003F5653"/>
    <w:rsid w:val="0040719F"/>
    <w:rsid w:val="00412241"/>
    <w:rsid w:val="00416590"/>
    <w:rsid w:val="00423022"/>
    <w:rsid w:val="0042319C"/>
    <w:rsid w:val="00427414"/>
    <w:rsid w:val="00431951"/>
    <w:rsid w:val="00437A97"/>
    <w:rsid w:val="0045128A"/>
    <w:rsid w:val="00454CC7"/>
    <w:rsid w:val="00457DD1"/>
    <w:rsid w:val="00461010"/>
    <w:rsid w:val="00462458"/>
    <w:rsid w:val="00462E37"/>
    <w:rsid w:val="004632CD"/>
    <w:rsid w:val="00465E46"/>
    <w:rsid w:val="00465F7A"/>
    <w:rsid w:val="00471F34"/>
    <w:rsid w:val="00471F87"/>
    <w:rsid w:val="00474903"/>
    <w:rsid w:val="00475D13"/>
    <w:rsid w:val="00480B17"/>
    <w:rsid w:val="00484C51"/>
    <w:rsid w:val="00491943"/>
    <w:rsid w:val="0049575F"/>
    <w:rsid w:val="004A01F8"/>
    <w:rsid w:val="004A7A14"/>
    <w:rsid w:val="004B380D"/>
    <w:rsid w:val="004B663C"/>
    <w:rsid w:val="004B71AB"/>
    <w:rsid w:val="004C0283"/>
    <w:rsid w:val="004C3954"/>
    <w:rsid w:val="004C4487"/>
    <w:rsid w:val="004C59D1"/>
    <w:rsid w:val="004D7722"/>
    <w:rsid w:val="004E6548"/>
    <w:rsid w:val="004E6762"/>
    <w:rsid w:val="004F35BD"/>
    <w:rsid w:val="004F4553"/>
    <w:rsid w:val="0050029B"/>
    <w:rsid w:val="00517BBE"/>
    <w:rsid w:val="00521613"/>
    <w:rsid w:val="0052364C"/>
    <w:rsid w:val="00525690"/>
    <w:rsid w:val="0053193A"/>
    <w:rsid w:val="005329C4"/>
    <w:rsid w:val="00533D13"/>
    <w:rsid w:val="005367B1"/>
    <w:rsid w:val="00536E56"/>
    <w:rsid w:val="00537C1D"/>
    <w:rsid w:val="00543EDA"/>
    <w:rsid w:val="00545B99"/>
    <w:rsid w:val="005511E6"/>
    <w:rsid w:val="00553A32"/>
    <w:rsid w:val="00554FD7"/>
    <w:rsid w:val="005572B8"/>
    <w:rsid w:val="005575ED"/>
    <w:rsid w:val="0058661C"/>
    <w:rsid w:val="00587E5F"/>
    <w:rsid w:val="005948FD"/>
    <w:rsid w:val="005956F5"/>
    <w:rsid w:val="00596D0D"/>
    <w:rsid w:val="005971D6"/>
    <w:rsid w:val="005A3546"/>
    <w:rsid w:val="005A7DD5"/>
    <w:rsid w:val="005B7585"/>
    <w:rsid w:val="005C124B"/>
    <w:rsid w:val="005C311A"/>
    <w:rsid w:val="005C339C"/>
    <w:rsid w:val="005D61F9"/>
    <w:rsid w:val="005D6236"/>
    <w:rsid w:val="005D722E"/>
    <w:rsid w:val="005E17DB"/>
    <w:rsid w:val="005E3EE7"/>
    <w:rsid w:val="005E4DA0"/>
    <w:rsid w:val="005F0D0C"/>
    <w:rsid w:val="00611E59"/>
    <w:rsid w:val="00620818"/>
    <w:rsid w:val="006208D6"/>
    <w:rsid w:val="00620A12"/>
    <w:rsid w:val="00622902"/>
    <w:rsid w:val="00625BC2"/>
    <w:rsid w:val="00625BE2"/>
    <w:rsid w:val="00625C0A"/>
    <w:rsid w:val="006321E1"/>
    <w:rsid w:val="0063380E"/>
    <w:rsid w:val="00635885"/>
    <w:rsid w:val="00636705"/>
    <w:rsid w:val="00636DFB"/>
    <w:rsid w:val="006436D7"/>
    <w:rsid w:val="00645BA1"/>
    <w:rsid w:val="00646189"/>
    <w:rsid w:val="0064672B"/>
    <w:rsid w:val="00650138"/>
    <w:rsid w:val="00653405"/>
    <w:rsid w:val="00655C2B"/>
    <w:rsid w:val="00655F26"/>
    <w:rsid w:val="00656E96"/>
    <w:rsid w:val="00673BB0"/>
    <w:rsid w:val="006770D8"/>
    <w:rsid w:val="00681211"/>
    <w:rsid w:val="00683238"/>
    <w:rsid w:val="006873D6"/>
    <w:rsid w:val="0069061E"/>
    <w:rsid w:val="0069504A"/>
    <w:rsid w:val="006A2AFA"/>
    <w:rsid w:val="006A42FF"/>
    <w:rsid w:val="006A6B86"/>
    <w:rsid w:val="006B04E1"/>
    <w:rsid w:val="006B2483"/>
    <w:rsid w:val="006B771A"/>
    <w:rsid w:val="006B7A25"/>
    <w:rsid w:val="006C174B"/>
    <w:rsid w:val="006C4B0C"/>
    <w:rsid w:val="006C557A"/>
    <w:rsid w:val="006C5F1D"/>
    <w:rsid w:val="006C62BE"/>
    <w:rsid w:val="006D1906"/>
    <w:rsid w:val="006D3DAC"/>
    <w:rsid w:val="006D701C"/>
    <w:rsid w:val="006D7F35"/>
    <w:rsid w:val="006E0675"/>
    <w:rsid w:val="006F037E"/>
    <w:rsid w:val="006F31E4"/>
    <w:rsid w:val="006F7EBF"/>
    <w:rsid w:val="007066F5"/>
    <w:rsid w:val="007157E8"/>
    <w:rsid w:val="00720D74"/>
    <w:rsid w:val="007259BF"/>
    <w:rsid w:val="00730175"/>
    <w:rsid w:val="00743D0D"/>
    <w:rsid w:val="007452A9"/>
    <w:rsid w:val="0074719D"/>
    <w:rsid w:val="007471C8"/>
    <w:rsid w:val="00752D50"/>
    <w:rsid w:val="00765B6C"/>
    <w:rsid w:val="00766352"/>
    <w:rsid w:val="007744BE"/>
    <w:rsid w:val="007804D3"/>
    <w:rsid w:val="00782C82"/>
    <w:rsid w:val="007855BE"/>
    <w:rsid w:val="007875F9"/>
    <w:rsid w:val="00794EB7"/>
    <w:rsid w:val="00794FF8"/>
    <w:rsid w:val="00795CC5"/>
    <w:rsid w:val="00796103"/>
    <w:rsid w:val="00797483"/>
    <w:rsid w:val="007A07E4"/>
    <w:rsid w:val="007A2565"/>
    <w:rsid w:val="007A5296"/>
    <w:rsid w:val="007A587B"/>
    <w:rsid w:val="007A5C1A"/>
    <w:rsid w:val="007A7DFA"/>
    <w:rsid w:val="007B0F67"/>
    <w:rsid w:val="007B2DB9"/>
    <w:rsid w:val="007B3AFB"/>
    <w:rsid w:val="007B41E9"/>
    <w:rsid w:val="007B48DC"/>
    <w:rsid w:val="007B6A2D"/>
    <w:rsid w:val="007C6912"/>
    <w:rsid w:val="007C6D68"/>
    <w:rsid w:val="007D005B"/>
    <w:rsid w:val="007D6CC9"/>
    <w:rsid w:val="007E0815"/>
    <w:rsid w:val="007E38ED"/>
    <w:rsid w:val="007F51AD"/>
    <w:rsid w:val="0081509A"/>
    <w:rsid w:val="00817C71"/>
    <w:rsid w:val="00821D5F"/>
    <w:rsid w:val="008273EF"/>
    <w:rsid w:val="0083052E"/>
    <w:rsid w:val="008318E3"/>
    <w:rsid w:val="00833B1D"/>
    <w:rsid w:val="00834418"/>
    <w:rsid w:val="00836F35"/>
    <w:rsid w:val="00837547"/>
    <w:rsid w:val="00842CA6"/>
    <w:rsid w:val="008433E3"/>
    <w:rsid w:val="0084376D"/>
    <w:rsid w:val="008444AB"/>
    <w:rsid w:val="00845077"/>
    <w:rsid w:val="0084574A"/>
    <w:rsid w:val="00846871"/>
    <w:rsid w:val="00846F6D"/>
    <w:rsid w:val="00856E88"/>
    <w:rsid w:val="008611B2"/>
    <w:rsid w:val="008714EA"/>
    <w:rsid w:val="008732F4"/>
    <w:rsid w:val="00873C07"/>
    <w:rsid w:val="00873C0C"/>
    <w:rsid w:val="00876A9B"/>
    <w:rsid w:val="008800AD"/>
    <w:rsid w:val="00880406"/>
    <w:rsid w:val="00881D71"/>
    <w:rsid w:val="00883B02"/>
    <w:rsid w:val="008844BF"/>
    <w:rsid w:val="00884E5F"/>
    <w:rsid w:val="00885EA8"/>
    <w:rsid w:val="0088601F"/>
    <w:rsid w:val="008871D0"/>
    <w:rsid w:val="00891D40"/>
    <w:rsid w:val="00894081"/>
    <w:rsid w:val="00896859"/>
    <w:rsid w:val="008A5232"/>
    <w:rsid w:val="008A60E1"/>
    <w:rsid w:val="008A7150"/>
    <w:rsid w:val="008B6A6E"/>
    <w:rsid w:val="008C0805"/>
    <w:rsid w:val="008D338B"/>
    <w:rsid w:val="008D4A75"/>
    <w:rsid w:val="008D6CB5"/>
    <w:rsid w:val="008D7918"/>
    <w:rsid w:val="008E192F"/>
    <w:rsid w:val="008E22DA"/>
    <w:rsid w:val="008F4081"/>
    <w:rsid w:val="009132AB"/>
    <w:rsid w:val="00913D0E"/>
    <w:rsid w:val="00915248"/>
    <w:rsid w:val="0092005F"/>
    <w:rsid w:val="00924BAC"/>
    <w:rsid w:val="00930AE5"/>
    <w:rsid w:val="00933297"/>
    <w:rsid w:val="009350C8"/>
    <w:rsid w:val="0093658E"/>
    <w:rsid w:val="0094324C"/>
    <w:rsid w:val="00947BC8"/>
    <w:rsid w:val="00961343"/>
    <w:rsid w:val="00966725"/>
    <w:rsid w:val="009671FC"/>
    <w:rsid w:val="00970565"/>
    <w:rsid w:val="0097576C"/>
    <w:rsid w:val="00975ADD"/>
    <w:rsid w:val="009760B7"/>
    <w:rsid w:val="00977157"/>
    <w:rsid w:val="009B4DAD"/>
    <w:rsid w:val="009B511B"/>
    <w:rsid w:val="009B7A2C"/>
    <w:rsid w:val="009C7B4A"/>
    <w:rsid w:val="009D0448"/>
    <w:rsid w:val="009D0761"/>
    <w:rsid w:val="009D0FB1"/>
    <w:rsid w:val="009D15AB"/>
    <w:rsid w:val="009D39E8"/>
    <w:rsid w:val="009D526A"/>
    <w:rsid w:val="009D6980"/>
    <w:rsid w:val="009D7056"/>
    <w:rsid w:val="009E094D"/>
    <w:rsid w:val="009E46D5"/>
    <w:rsid w:val="009F3412"/>
    <w:rsid w:val="009F5402"/>
    <w:rsid w:val="009F5E1D"/>
    <w:rsid w:val="00A02320"/>
    <w:rsid w:val="00A0320B"/>
    <w:rsid w:val="00A0430E"/>
    <w:rsid w:val="00A06592"/>
    <w:rsid w:val="00A11326"/>
    <w:rsid w:val="00A151C0"/>
    <w:rsid w:val="00A235BC"/>
    <w:rsid w:val="00A25E50"/>
    <w:rsid w:val="00A351E4"/>
    <w:rsid w:val="00A36913"/>
    <w:rsid w:val="00A37C11"/>
    <w:rsid w:val="00A401CA"/>
    <w:rsid w:val="00A42F7D"/>
    <w:rsid w:val="00A44E16"/>
    <w:rsid w:val="00A55376"/>
    <w:rsid w:val="00A55EC8"/>
    <w:rsid w:val="00A57AEA"/>
    <w:rsid w:val="00A62FF3"/>
    <w:rsid w:val="00A651D7"/>
    <w:rsid w:val="00A65BC2"/>
    <w:rsid w:val="00A718ED"/>
    <w:rsid w:val="00A849BC"/>
    <w:rsid w:val="00A84E44"/>
    <w:rsid w:val="00A86AF7"/>
    <w:rsid w:val="00A86E66"/>
    <w:rsid w:val="00A941B1"/>
    <w:rsid w:val="00AA2901"/>
    <w:rsid w:val="00AA49AF"/>
    <w:rsid w:val="00AA57F7"/>
    <w:rsid w:val="00AA6CDA"/>
    <w:rsid w:val="00AA73F1"/>
    <w:rsid w:val="00AB09C5"/>
    <w:rsid w:val="00AB26A3"/>
    <w:rsid w:val="00AC1C17"/>
    <w:rsid w:val="00AC26B5"/>
    <w:rsid w:val="00AC36D4"/>
    <w:rsid w:val="00AC780F"/>
    <w:rsid w:val="00AD0823"/>
    <w:rsid w:val="00AD1E8E"/>
    <w:rsid w:val="00AE1B42"/>
    <w:rsid w:val="00AE7089"/>
    <w:rsid w:val="00AF45E3"/>
    <w:rsid w:val="00AF7F8F"/>
    <w:rsid w:val="00B041F5"/>
    <w:rsid w:val="00B072CB"/>
    <w:rsid w:val="00B113D8"/>
    <w:rsid w:val="00B12BFE"/>
    <w:rsid w:val="00B1423B"/>
    <w:rsid w:val="00B20B04"/>
    <w:rsid w:val="00B25AEB"/>
    <w:rsid w:val="00B27D44"/>
    <w:rsid w:val="00B3437B"/>
    <w:rsid w:val="00B4003C"/>
    <w:rsid w:val="00B4149D"/>
    <w:rsid w:val="00B43A6B"/>
    <w:rsid w:val="00B519B8"/>
    <w:rsid w:val="00B7208F"/>
    <w:rsid w:val="00B7284A"/>
    <w:rsid w:val="00B7331F"/>
    <w:rsid w:val="00B76633"/>
    <w:rsid w:val="00B7672D"/>
    <w:rsid w:val="00B836E2"/>
    <w:rsid w:val="00B848D0"/>
    <w:rsid w:val="00B852EB"/>
    <w:rsid w:val="00B864AB"/>
    <w:rsid w:val="00B9497D"/>
    <w:rsid w:val="00BA7F48"/>
    <w:rsid w:val="00BB4125"/>
    <w:rsid w:val="00BC2D13"/>
    <w:rsid w:val="00BC66FF"/>
    <w:rsid w:val="00BC7B25"/>
    <w:rsid w:val="00BD0BA8"/>
    <w:rsid w:val="00BD2D7A"/>
    <w:rsid w:val="00BD50B0"/>
    <w:rsid w:val="00BD590E"/>
    <w:rsid w:val="00BF385B"/>
    <w:rsid w:val="00C07DDD"/>
    <w:rsid w:val="00C13FF6"/>
    <w:rsid w:val="00C15999"/>
    <w:rsid w:val="00C16DCB"/>
    <w:rsid w:val="00C17483"/>
    <w:rsid w:val="00C22518"/>
    <w:rsid w:val="00C240FE"/>
    <w:rsid w:val="00C254CD"/>
    <w:rsid w:val="00C27749"/>
    <w:rsid w:val="00C3042C"/>
    <w:rsid w:val="00C30F67"/>
    <w:rsid w:val="00C34545"/>
    <w:rsid w:val="00C34700"/>
    <w:rsid w:val="00C40DE9"/>
    <w:rsid w:val="00C45D82"/>
    <w:rsid w:val="00C4662E"/>
    <w:rsid w:val="00C50285"/>
    <w:rsid w:val="00C54082"/>
    <w:rsid w:val="00C56869"/>
    <w:rsid w:val="00C5759D"/>
    <w:rsid w:val="00C57DB6"/>
    <w:rsid w:val="00C6058E"/>
    <w:rsid w:val="00C65157"/>
    <w:rsid w:val="00C707A6"/>
    <w:rsid w:val="00C71292"/>
    <w:rsid w:val="00C8270A"/>
    <w:rsid w:val="00C92C9E"/>
    <w:rsid w:val="00CA3E44"/>
    <w:rsid w:val="00CA4500"/>
    <w:rsid w:val="00CA6C54"/>
    <w:rsid w:val="00CB0377"/>
    <w:rsid w:val="00CB75FB"/>
    <w:rsid w:val="00CD1471"/>
    <w:rsid w:val="00CD46B6"/>
    <w:rsid w:val="00CE6690"/>
    <w:rsid w:val="00CF07B7"/>
    <w:rsid w:val="00D001B9"/>
    <w:rsid w:val="00D0137D"/>
    <w:rsid w:val="00D07C5B"/>
    <w:rsid w:val="00D14EE4"/>
    <w:rsid w:val="00D20FE5"/>
    <w:rsid w:val="00D32542"/>
    <w:rsid w:val="00D3279E"/>
    <w:rsid w:val="00D34BE1"/>
    <w:rsid w:val="00D410B8"/>
    <w:rsid w:val="00D41E61"/>
    <w:rsid w:val="00D42641"/>
    <w:rsid w:val="00D43866"/>
    <w:rsid w:val="00D447CB"/>
    <w:rsid w:val="00D474B0"/>
    <w:rsid w:val="00D52516"/>
    <w:rsid w:val="00D62677"/>
    <w:rsid w:val="00D66A77"/>
    <w:rsid w:val="00D7312D"/>
    <w:rsid w:val="00D80F9C"/>
    <w:rsid w:val="00D9704B"/>
    <w:rsid w:val="00D97917"/>
    <w:rsid w:val="00DA0191"/>
    <w:rsid w:val="00DA0452"/>
    <w:rsid w:val="00DA152F"/>
    <w:rsid w:val="00DA71D9"/>
    <w:rsid w:val="00DB16F8"/>
    <w:rsid w:val="00DB3D9D"/>
    <w:rsid w:val="00DB3F26"/>
    <w:rsid w:val="00DB77FC"/>
    <w:rsid w:val="00DC0CAA"/>
    <w:rsid w:val="00DD5A9A"/>
    <w:rsid w:val="00DE34B2"/>
    <w:rsid w:val="00DF1105"/>
    <w:rsid w:val="00DF7557"/>
    <w:rsid w:val="00E033E9"/>
    <w:rsid w:val="00E037E3"/>
    <w:rsid w:val="00E06937"/>
    <w:rsid w:val="00E0710D"/>
    <w:rsid w:val="00E20291"/>
    <w:rsid w:val="00E21241"/>
    <w:rsid w:val="00E216A6"/>
    <w:rsid w:val="00E27FF6"/>
    <w:rsid w:val="00E302A6"/>
    <w:rsid w:val="00E30AFD"/>
    <w:rsid w:val="00E314FD"/>
    <w:rsid w:val="00E34B5E"/>
    <w:rsid w:val="00E35A03"/>
    <w:rsid w:val="00E362C9"/>
    <w:rsid w:val="00E36AEB"/>
    <w:rsid w:val="00E43B8F"/>
    <w:rsid w:val="00E45E4D"/>
    <w:rsid w:val="00E469F0"/>
    <w:rsid w:val="00E46E55"/>
    <w:rsid w:val="00E607D3"/>
    <w:rsid w:val="00E6135A"/>
    <w:rsid w:val="00E650C2"/>
    <w:rsid w:val="00E80023"/>
    <w:rsid w:val="00E800F1"/>
    <w:rsid w:val="00E81274"/>
    <w:rsid w:val="00E841C5"/>
    <w:rsid w:val="00E86B73"/>
    <w:rsid w:val="00EA32CC"/>
    <w:rsid w:val="00EA3626"/>
    <w:rsid w:val="00EA7114"/>
    <w:rsid w:val="00EB1228"/>
    <w:rsid w:val="00EB1385"/>
    <w:rsid w:val="00EB1F16"/>
    <w:rsid w:val="00EB30AD"/>
    <w:rsid w:val="00EB7013"/>
    <w:rsid w:val="00EC15E9"/>
    <w:rsid w:val="00EC351B"/>
    <w:rsid w:val="00EC4266"/>
    <w:rsid w:val="00EE0E50"/>
    <w:rsid w:val="00EE24D0"/>
    <w:rsid w:val="00EE4859"/>
    <w:rsid w:val="00EF2746"/>
    <w:rsid w:val="00EF2E5A"/>
    <w:rsid w:val="00EF3663"/>
    <w:rsid w:val="00EF3DD9"/>
    <w:rsid w:val="00EF49DC"/>
    <w:rsid w:val="00EF54EC"/>
    <w:rsid w:val="00EF7850"/>
    <w:rsid w:val="00F030B7"/>
    <w:rsid w:val="00F114B2"/>
    <w:rsid w:val="00F14885"/>
    <w:rsid w:val="00F15BF8"/>
    <w:rsid w:val="00F276F3"/>
    <w:rsid w:val="00F32B9B"/>
    <w:rsid w:val="00F4018D"/>
    <w:rsid w:val="00F40BBB"/>
    <w:rsid w:val="00F42C79"/>
    <w:rsid w:val="00F434F7"/>
    <w:rsid w:val="00F43EE8"/>
    <w:rsid w:val="00F53813"/>
    <w:rsid w:val="00F57259"/>
    <w:rsid w:val="00F578A7"/>
    <w:rsid w:val="00F83139"/>
    <w:rsid w:val="00F83EAA"/>
    <w:rsid w:val="00F844F5"/>
    <w:rsid w:val="00F84FBF"/>
    <w:rsid w:val="00F9154F"/>
    <w:rsid w:val="00FA6D4F"/>
    <w:rsid w:val="00FA7D1D"/>
    <w:rsid w:val="00FB253C"/>
    <w:rsid w:val="00FB29FE"/>
    <w:rsid w:val="00FB6227"/>
    <w:rsid w:val="00FC3374"/>
    <w:rsid w:val="00FC4C29"/>
    <w:rsid w:val="00FC630E"/>
    <w:rsid w:val="00FE0E0B"/>
    <w:rsid w:val="00FE20CC"/>
    <w:rsid w:val="00FE26B6"/>
    <w:rsid w:val="00FE2ACD"/>
    <w:rsid w:val="00FE301D"/>
    <w:rsid w:val="00FE4487"/>
    <w:rsid w:val="00FE6199"/>
    <w:rsid w:val="00FF356F"/>
    <w:rsid w:val="00FF4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B04E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B04E1"/>
    <w:rPr>
      <w:b/>
      <w:bCs/>
    </w:rPr>
  </w:style>
  <w:style w:type="character" w:styleId="Hyperlink">
    <w:name w:val="Hyperlink"/>
    <w:basedOn w:val="DefaultParagraphFont"/>
    <w:uiPriority w:val="99"/>
    <w:unhideWhenUsed/>
    <w:rsid w:val="006B04E1"/>
    <w:rPr>
      <w:color w:val="0000FF"/>
      <w:u w:val="single"/>
    </w:rPr>
  </w:style>
  <w:style w:type="table" w:styleId="TableGrid">
    <w:name w:val="Table Grid"/>
    <w:basedOn w:val="TableNormal"/>
    <w:uiPriority w:val="59"/>
    <w:rsid w:val="00DE34B2"/>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uebar1">
    <w:name w:val="bluebar1"/>
    <w:basedOn w:val="DefaultParagraphFont"/>
    <w:rsid w:val="00B43A6B"/>
    <w:rPr>
      <w:b/>
      <w:bCs/>
      <w:color w:val="FFFFFF"/>
      <w:sz w:val="20"/>
      <w:szCs w:val="20"/>
      <w:shd w:val="clear" w:color="auto" w:fill="306498"/>
    </w:rPr>
  </w:style>
  <w:style w:type="paragraph" w:styleId="ListParagraph">
    <w:name w:val="List Paragraph"/>
    <w:basedOn w:val="Normal"/>
    <w:uiPriority w:val="34"/>
    <w:qFormat/>
    <w:rsid w:val="00E6135A"/>
    <w:pPr>
      <w:ind w:left="720"/>
      <w:contextualSpacing/>
    </w:pPr>
  </w:style>
  <w:style w:type="character" w:customStyle="1" w:styleId="labelnote1">
    <w:name w:val="label_note1"/>
    <w:basedOn w:val="DefaultParagraphFont"/>
    <w:rsid w:val="00D32542"/>
    <w:rPr>
      <w:rFonts w:ascii="Verdana" w:hAnsi="Verdana" w:hint="default"/>
      <w:b w:val="0"/>
      <w:bCs w:val="0"/>
      <w:sz w:val="15"/>
      <w:szCs w:val="15"/>
      <w:bdr w:val="none" w:sz="0" w:space="0" w:color="auto" w:frame="1"/>
    </w:rPr>
  </w:style>
  <w:style w:type="paragraph" w:customStyle="1" w:styleId="Default">
    <w:name w:val="Default"/>
    <w:rsid w:val="00E35A03"/>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B04E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B04E1"/>
    <w:rPr>
      <w:b/>
      <w:bCs/>
    </w:rPr>
  </w:style>
  <w:style w:type="character" w:styleId="Hyperlink">
    <w:name w:val="Hyperlink"/>
    <w:basedOn w:val="DefaultParagraphFont"/>
    <w:uiPriority w:val="99"/>
    <w:unhideWhenUsed/>
    <w:rsid w:val="006B04E1"/>
    <w:rPr>
      <w:color w:val="0000FF"/>
      <w:u w:val="single"/>
    </w:rPr>
  </w:style>
  <w:style w:type="table" w:styleId="TableGrid">
    <w:name w:val="Table Grid"/>
    <w:basedOn w:val="TableNormal"/>
    <w:uiPriority w:val="59"/>
    <w:rsid w:val="00DE34B2"/>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uebar1">
    <w:name w:val="bluebar1"/>
    <w:basedOn w:val="DefaultParagraphFont"/>
    <w:rsid w:val="00B43A6B"/>
    <w:rPr>
      <w:b/>
      <w:bCs/>
      <w:color w:val="FFFFFF"/>
      <w:sz w:val="20"/>
      <w:szCs w:val="20"/>
      <w:shd w:val="clear" w:color="auto" w:fill="306498"/>
    </w:rPr>
  </w:style>
  <w:style w:type="paragraph" w:styleId="ListParagraph">
    <w:name w:val="List Paragraph"/>
    <w:basedOn w:val="Normal"/>
    <w:uiPriority w:val="34"/>
    <w:qFormat/>
    <w:rsid w:val="00E6135A"/>
    <w:pPr>
      <w:ind w:left="720"/>
      <w:contextualSpacing/>
    </w:pPr>
  </w:style>
  <w:style w:type="character" w:customStyle="1" w:styleId="labelnote1">
    <w:name w:val="label_note1"/>
    <w:basedOn w:val="DefaultParagraphFont"/>
    <w:rsid w:val="00D32542"/>
    <w:rPr>
      <w:rFonts w:ascii="Verdana" w:hAnsi="Verdana" w:hint="default"/>
      <w:b w:val="0"/>
      <w:bCs w:val="0"/>
      <w:sz w:val="15"/>
      <w:szCs w:val="15"/>
      <w:bdr w:val="none" w:sz="0" w:space="0" w:color="auto" w:frame="1"/>
    </w:rPr>
  </w:style>
  <w:style w:type="paragraph" w:customStyle="1" w:styleId="Default">
    <w:name w:val="Default"/>
    <w:rsid w:val="00E35A0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245002">
      <w:bodyDiv w:val="1"/>
      <w:marLeft w:val="0"/>
      <w:marRight w:val="0"/>
      <w:marTop w:val="0"/>
      <w:marBottom w:val="0"/>
      <w:divBdr>
        <w:top w:val="none" w:sz="0" w:space="0" w:color="auto"/>
        <w:left w:val="none" w:sz="0" w:space="0" w:color="auto"/>
        <w:bottom w:val="none" w:sz="0" w:space="0" w:color="auto"/>
        <w:right w:val="none" w:sz="0" w:space="0" w:color="auto"/>
      </w:divBdr>
    </w:div>
    <w:div w:id="1927222041">
      <w:bodyDiv w:val="1"/>
      <w:marLeft w:val="0"/>
      <w:marRight w:val="0"/>
      <w:marTop w:val="0"/>
      <w:marBottom w:val="0"/>
      <w:divBdr>
        <w:top w:val="none" w:sz="0" w:space="0" w:color="auto"/>
        <w:left w:val="none" w:sz="0" w:space="0" w:color="auto"/>
        <w:bottom w:val="none" w:sz="0" w:space="0" w:color="auto"/>
        <w:right w:val="none" w:sz="0" w:space="0" w:color="auto"/>
      </w:divBdr>
    </w:div>
    <w:div w:id="211126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maneagles.org/parent-pages/" TargetMode="External"/><Relationship Id="rId3" Type="http://schemas.openxmlformats.org/officeDocument/2006/relationships/styles" Target="styles.xml"/><Relationship Id="rId7" Type="http://schemas.openxmlformats.org/officeDocument/2006/relationships/hyperlink" Target="http://www.cobbk12.org/Hayes/strategic20112012.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inmaneagles.org/wp-content/uploads/2012/11/2012Inman-Elementary-School-Wide-Plan-revised-102612.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3114E65-5651-407A-91CF-B8459BC81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2551</TotalTime>
  <Pages>10</Pages>
  <Words>2959</Words>
  <Characters>16872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TCarroll</dc:creator>
  <cp:lastModifiedBy>TCarroll</cp:lastModifiedBy>
  <cp:revision>17</cp:revision>
  <dcterms:created xsi:type="dcterms:W3CDTF">2013-06-12T19:08:00Z</dcterms:created>
  <dcterms:modified xsi:type="dcterms:W3CDTF">2013-07-08T01:03:00Z</dcterms:modified>
</cp:coreProperties>
</file>